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C3009A" w14:paraId="5984A6FB" w14:textId="77777777">
        <w:trPr>
          <w:gridAfter w:val="1"/>
          <w:wAfter w:w="2551" w:type="dxa"/>
          <w:cantSplit/>
          <w:trHeight w:val="569"/>
        </w:trPr>
        <w:tc>
          <w:tcPr>
            <w:tcW w:w="4928" w:type="dxa"/>
            <w:shd w:val="clear" w:color="auto" w:fill="BFBFBF"/>
            <w:vAlign w:val="center"/>
          </w:tcPr>
          <w:p w14:paraId="6D7C00DE" w14:textId="77777777" w:rsidR="00C3009A" w:rsidRDefault="001B6C5E">
            <w:pPr>
              <w:keepNext/>
              <w:shd w:val="clear" w:color="auto" w:fill="BFBFBF"/>
              <w:jc w:val="center"/>
              <w:outlineLvl w:val="0"/>
              <w:rPr>
                <w:rFonts w:cs="Arial"/>
                <w:b/>
                <w:szCs w:val="22"/>
              </w:rPr>
            </w:pPr>
            <w:r>
              <w:rPr>
                <w:rFonts w:cs="Arial"/>
                <w:noProof/>
                <w:szCs w:val="22"/>
              </w:rPr>
              <w:drawing>
                <wp:anchor distT="0" distB="0" distL="114300" distR="114300" simplePos="0" relativeHeight="251659264" behindDoc="1" locked="0" layoutInCell="0" allowOverlap="1" wp14:anchorId="00300C39" wp14:editId="4E51A605">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2"/>
              </w:rPr>
              <w:t>REPORT TO</w:t>
            </w:r>
          </w:p>
        </w:tc>
        <w:tc>
          <w:tcPr>
            <w:tcW w:w="2410" w:type="dxa"/>
            <w:shd w:val="clear" w:color="auto" w:fill="BFBFBF"/>
            <w:vAlign w:val="center"/>
          </w:tcPr>
          <w:p w14:paraId="493A380A" w14:textId="77777777" w:rsidR="00C3009A" w:rsidRDefault="001B6C5E">
            <w:pPr>
              <w:jc w:val="center"/>
              <w:rPr>
                <w:rFonts w:cs="Arial"/>
                <w:b/>
                <w:szCs w:val="22"/>
              </w:rPr>
            </w:pPr>
            <w:r>
              <w:rPr>
                <w:rFonts w:cs="Arial"/>
                <w:b/>
                <w:szCs w:val="22"/>
              </w:rPr>
              <w:t>ON</w:t>
            </w:r>
          </w:p>
        </w:tc>
      </w:tr>
      <w:tr w:rsidR="00C3009A" w14:paraId="656A5E93" w14:textId="77777777">
        <w:trPr>
          <w:gridAfter w:val="1"/>
          <w:wAfter w:w="2551" w:type="dxa"/>
          <w:cantSplit/>
          <w:trHeight w:val="654"/>
        </w:trPr>
        <w:tc>
          <w:tcPr>
            <w:tcW w:w="4928" w:type="dxa"/>
            <w:tcBorders>
              <w:bottom w:val="nil"/>
            </w:tcBorders>
            <w:vAlign w:val="center"/>
          </w:tcPr>
          <w:p w14:paraId="5106D2BC" w14:textId="77777777" w:rsidR="00C3009A" w:rsidRDefault="001B6C5E">
            <w:pPr>
              <w:jc w:val="center"/>
              <w:rPr>
                <w:rFonts w:cs="Arial"/>
                <w:b/>
                <w:szCs w:val="22"/>
              </w:rPr>
            </w:pPr>
            <w:r>
              <w:rPr>
                <w:rFonts w:cs="Arial"/>
                <w:b/>
                <w:szCs w:val="22"/>
              </w:rPr>
              <w:t>CABINET</w:t>
            </w:r>
          </w:p>
        </w:tc>
        <w:tc>
          <w:tcPr>
            <w:tcW w:w="2410" w:type="dxa"/>
            <w:tcBorders>
              <w:bottom w:val="nil"/>
            </w:tcBorders>
            <w:vAlign w:val="center"/>
          </w:tcPr>
          <w:p w14:paraId="0DCF5130" w14:textId="77777777" w:rsidR="00C3009A" w:rsidRDefault="001B6C5E">
            <w:pPr>
              <w:jc w:val="center"/>
              <w:rPr>
                <w:rFonts w:cs="Arial"/>
                <w:b/>
                <w:szCs w:val="22"/>
              </w:rPr>
            </w:pPr>
            <w:r>
              <w:rPr>
                <w:rFonts w:cs="Arial"/>
                <w:szCs w:val="22"/>
              </w:rPr>
              <w:t>20 March 2019</w:t>
            </w:r>
          </w:p>
        </w:tc>
      </w:tr>
      <w:tr w:rsidR="00C3009A" w14:paraId="70DA871F" w14:textId="77777777">
        <w:trPr>
          <w:gridAfter w:val="1"/>
          <w:wAfter w:w="2551" w:type="dxa"/>
          <w:cantSplit/>
          <w:trHeight w:val="560"/>
        </w:trPr>
        <w:tc>
          <w:tcPr>
            <w:tcW w:w="7338" w:type="dxa"/>
            <w:gridSpan w:val="2"/>
            <w:tcBorders>
              <w:left w:val="nil"/>
              <w:right w:val="nil"/>
            </w:tcBorders>
          </w:tcPr>
          <w:p w14:paraId="3CBB19D3" w14:textId="77777777" w:rsidR="00C3009A" w:rsidRDefault="00C3009A">
            <w:pPr>
              <w:jc w:val="right"/>
              <w:rPr>
                <w:rFonts w:cs="Arial"/>
                <w:szCs w:val="22"/>
              </w:rPr>
            </w:pPr>
          </w:p>
        </w:tc>
      </w:tr>
      <w:tr w:rsidR="00C3009A" w14:paraId="2B4E6C18" w14:textId="77777777">
        <w:trPr>
          <w:cantSplit/>
        </w:trPr>
        <w:tc>
          <w:tcPr>
            <w:tcW w:w="4928" w:type="dxa"/>
            <w:shd w:val="clear" w:color="auto" w:fill="BFBFBF"/>
            <w:vAlign w:val="center"/>
          </w:tcPr>
          <w:p w14:paraId="0A7E9771" w14:textId="77777777" w:rsidR="00C3009A" w:rsidRDefault="001B6C5E">
            <w:pPr>
              <w:jc w:val="center"/>
              <w:rPr>
                <w:rFonts w:cs="Arial"/>
                <w:b/>
                <w:szCs w:val="22"/>
              </w:rPr>
            </w:pPr>
            <w:r>
              <w:rPr>
                <w:rFonts w:cs="Arial"/>
                <w:b/>
                <w:szCs w:val="22"/>
              </w:rPr>
              <w:t>TITLE</w:t>
            </w:r>
          </w:p>
        </w:tc>
        <w:tc>
          <w:tcPr>
            <w:tcW w:w="2410" w:type="dxa"/>
            <w:shd w:val="clear" w:color="auto" w:fill="BFBFBF"/>
            <w:vAlign w:val="center"/>
          </w:tcPr>
          <w:p w14:paraId="3584822C" w14:textId="77777777" w:rsidR="00C3009A" w:rsidRDefault="001B6C5E">
            <w:pPr>
              <w:jc w:val="center"/>
              <w:rPr>
                <w:rFonts w:cs="Arial"/>
                <w:b/>
                <w:szCs w:val="22"/>
              </w:rPr>
            </w:pPr>
            <w:r>
              <w:rPr>
                <w:rFonts w:cs="Arial"/>
                <w:b/>
                <w:szCs w:val="22"/>
              </w:rPr>
              <w:t>PORTFOLIO</w:t>
            </w:r>
          </w:p>
        </w:tc>
        <w:tc>
          <w:tcPr>
            <w:tcW w:w="2551" w:type="dxa"/>
            <w:shd w:val="clear" w:color="auto" w:fill="BFBFBF"/>
            <w:vAlign w:val="center"/>
          </w:tcPr>
          <w:p w14:paraId="3782ADB3" w14:textId="77777777" w:rsidR="00C3009A" w:rsidRDefault="001B6C5E">
            <w:pPr>
              <w:jc w:val="center"/>
              <w:rPr>
                <w:rFonts w:cs="Arial"/>
                <w:b/>
                <w:szCs w:val="22"/>
              </w:rPr>
            </w:pPr>
            <w:r>
              <w:rPr>
                <w:rFonts w:cs="Arial"/>
                <w:b/>
                <w:szCs w:val="22"/>
              </w:rPr>
              <w:t>REPORT OF</w:t>
            </w:r>
          </w:p>
        </w:tc>
      </w:tr>
      <w:tr w:rsidR="00C3009A" w14:paraId="49412470" w14:textId="77777777">
        <w:trPr>
          <w:cantSplit/>
          <w:trHeight w:val="667"/>
        </w:trPr>
        <w:tc>
          <w:tcPr>
            <w:tcW w:w="4928" w:type="dxa"/>
            <w:vAlign w:val="center"/>
          </w:tcPr>
          <w:p w14:paraId="7A9593CE" w14:textId="0528EC12" w:rsidR="00C3009A" w:rsidRDefault="004B01CD" w:rsidP="00573361">
            <w:pPr>
              <w:rPr>
                <w:rFonts w:cs="Arial"/>
                <w:b/>
                <w:szCs w:val="22"/>
              </w:rPr>
            </w:pPr>
            <w:r>
              <w:rPr>
                <w:rFonts w:cs="Arial"/>
                <w:b/>
                <w:szCs w:val="22"/>
              </w:rPr>
              <w:t xml:space="preserve">Ice cream </w:t>
            </w:r>
            <w:r w:rsidR="00573361">
              <w:rPr>
                <w:rFonts w:cs="Arial"/>
                <w:b/>
                <w:szCs w:val="22"/>
              </w:rPr>
              <w:t>v</w:t>
            </w:r>
            <w:r>
              <w:rPr>
                <w:rFonts w:cs="Arial"/>
                <w:b/>
                <w:szCs w:val="22"/>
              </w:rPr>
              <w:t>end</w:t>
            </w:r>
            <w:r w:rsidR="001565D3">
              <w:rPr>
                <w:rFonts w:cs="Arial"/>
                <w:b/>
                <w:szCs w:val="22"/>
              </w:rPr>
              <w:t>o</w:t>
            </w:r>
            <w:r>
              <w:rPr>
                <w:rFonts w:cs="Arial"/>
                <w:b/>
                <w:szCs w:val="22"/>
              </w:rPr>
              <w:t>r tender update</w:t>
            </w:r>
          </w:p>
        </w:tc>
        <w:tc>
          <w:tcPr>
            <w:tcW w:w="2410" w:type="dxa"/>
            <w:vAlign w:val="center"/>
          </w:tcPr>
          <w:p w14:paraId="575443CA" w14:textId="77777777" w:rsidR="00C3009A" w:rsidRDefault="001B6C5E">
            <w:pPr>
              <w:jc w:val="center"/>
              <w:rPr>
                <w:rFonts w:cs="Arial"/>
                <w:szCs w:val="22"/>
              </w:rPr>
            </w:pPr>
            <w:r>
              <w:rPr>
                <w:rFonts w:cs="Arial"/>
                <w:szCs w:val="22"/>
              </w:rPr>
              <w:t>Corporate Support and Assets</w:t>
            </w:r>
          </w:p>
          <w:p w14:paraId="56B98342" w14:textId="77777777" w:rsidR="00C3009A" w:rsidRDefault="001B6C5E">
            <w:pPr>
              <w:jc w:val="center"/>
              <w:rPr>
                <w:rFonts w:cs="Arial"/>
                <w:b/>
                <w:szCs w:val="22"/>
              </w:rPr>
            </w:pPr>
            <w:r>
              <w:rPr>
                <w:rFonts w:cs="Arial"/>
                <w:szCs w:val="22"/>
              </w:rPr>
              <w:t>Neighbourhoods and Development</w:t>
            </w:r>
          </w:p>
        </w:tc>
        <w:tc>
          <w:tcPr>
            <w:tcW w:w="2551" w:type="dxa"/>
            <w:vAlign w:val="center"/>
          </w:tcPr>
          <w:p w14:paraId="1F1D6D9B" w14:textId="77777777" w:rsidR="00C3009A" w:rsidRDefault="001B6C5E">
            <w:pPr>
              <w:jc w:val="center"/>
              <w:rPr>
                <w:rFonts w:cs="Arial"/>
                <w:szCs w:val="22"/>
              </w:rPr>
            </w:pPr>
            <w:bookmarkStart w:id="0" w:name="_GoBack"/>
            <w:bookmarkEnd w:id="0"/>
            <w:r>
              <w:rPr>
                <w:rFonts w:cs="Arial"/>
                <w:szCs w:val="22"/>
              </w:rPr>
              <w:t>Assistant Director Property &amp; Housing</w:t>
            </w:r>
          </w:p>
          <w:p w14:paraId="470295FF" w14:textId="77777777" w:rsidR="00C3009A" w:rsidRDefault="00C3009A">
            <w:pPr>
              <w:jc w:val="center"/>
              <w:rPr>
                <w:rFonts w:cs="Arial"/>
                <w:szCs w:val="22"/>
              </w:rPr>
            </w:pPr>
          </w:p>
        </w:tc>
      </w:tr>
    </w:tbl>
    <w:p w14:paraId="631FBD7E" w14:textId="77777777" w:rsidR="00C3009A" w:rsidRDefault="00C3009A">
      <w:pPr>
        <w:rPr>
          <w:rFonts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3009A" w14:paraId="74C9FFB3" w14:textId="77777777">
        <w:tc>
          <w:tcPr>
            <w:tcW w:w="9918" w:type="dxa"/>
            <w:gridSpan w:val="2"/>
            <w:tcBorders>
              <w:top w:val="nil"/>
              <w:left w:val="nil"/>
              <w:right w:val="nil"/>
            </w:tcBorders>
            <w:shd w:val="clear" w:color="auto" w:fill="auto"/>
          </w:tcPr>
          <w:p w14:paraId="53B57EB0" w14:textId="77777777" w:rsidR="00C3009A" w:rsidRDefault="00C3009A">
            <w:pPr>
              <w:tabs>
                <w:tab w:val="left" w:pos="1055"/>
              </w:tabs>
              <w:rPr>
                <w:rFonts w:cs="Arial"/>
                <w:i/>
                <w:color w:val="2E74B5"/>
                <w:szCs w:val="22"/>
              </w:rPr>
            </w:pPr>
          </w:p>
        </w:tc>
      </w:tr>
      <w:tr w:rsidR="00C3009A" w14:paraId="0099FB1E" w14:textId="77777777">
        <w:tc>
          <w:tcPr>
            <w:tcW w:w="6652" w:type="dxa"/>
            <w:shd w:val="clear" w:color="auto" w:fill="auto"/>
          </w:tcPr>
          <w:p w14:paraId="04636719" w14:textId="77777777" w:rsidR="00C3009A" w:rsidRDefault="001B6C5E">
            <w:pPr>
              <w:rPr>
                <w:rFonts w:cs="Arial"/>
                <w:szCs w:val="22"/>
              </w:rPr>
            </w:pPr>
            <w:r>
              <w:rPr>
                <w:rFonts w:cs="Arial"/>
                <w:szCs w:val="22"/>
              </w:rPr>
              <w:t xml:space="preserve">Is this report a </w:t>
            </w:r>
            <w:r>
              <w:rPr>
                <w:rFonts w:cs="Arial"/>
                <w:b/>
                <w:szCs w:val="22"/>
              </w:rPr>
              <w:t>KEY DECISION</w:t>
            </w:r>
            <w:r>
              <w:rPr>
                <w:rFonts w:cs="Arial"/>
                <w:szCs w:val="22"/>
              </w:rPr>
              <w:t xml:space="preserve"> (i.e. more than £100,000 or impacting on more than 2 Borough wards?)</w:t>
            </w:r>
          </w:p>
          <w:p w14:paraId="7476E14D" w14:textId="77777777" w:rsidR="00C3009A" w:rsidRDefault="00C3009A">
            <w:pPr>
              <w:rPr>
                <w:rFonts w:cs="Arial"/>
                <w:szCs w:val="22"/>
              </w:rPr>
            </w:pPr>
          </w:p>
          <w:p w14:paraId="0FAE4228" w14:textId="77777777" w:rsidR="00C3009A" w:rsidRDefault="001B6C5E">
            <w:pPr>
              <w:rPr>
                <w:rFonts w:cs="Arial"/>
                <w:szCs w:val="22"/>
              </w:rPr>
            </w:pPr>
            <w:r>
              <w:rPr>
                <w:rFonts w:cs="Arial"/>
                <w:szCs w:val="22"/>
              </w:rPr>
              <w:t xml:space="preserve">Is this report on the </w:t>
            </w:r>
            <w:r>
              <w:rPr>
                <w:rFonts w:cs="Arial"/>
                <w:b/>
                <w:szCs w:val="22"/>
              </w:rPr>
              <w:t>Statutory Cabinet Forward Plan</w:t>
            </w:r>
            <w:r>
              <w:rPr>
                <w:rFonts w:cs="Arial"/>
                <w:szCs w:val="22"/>
              </w:rPr>
              <w:t>?</w:t>
            </w:r>
          </w:p>
          <w:p w14:paraId="2B2CC3B0" w14:textId="77777777" w:rsidR="00C3009A" w:rsidRDefault="00C3009A">
            <w:pPr>
              <w:rPr>
                <w:rFonts w:cs="Arial"/>
                <w:szCs w:val="22"/>
              </w:rPr>
            </w:pPr>
          </w:p>
          <w:p w14:paraId="6F5BF187" w14:textId="77777777" w:rsidR="00C3009A" w:rsidRDefault="00C3009A">
            <w:pPr>
              <w:rPr>
                <w:rFonts w:cs="Arial"/>
                <w:szCs w:val="22"/>
              </w:rPr>
            </w:pPr>
          </w:p>
          <w:p w14:paraId="354DC9E5" w14:textId="77777777" w:rsidR="00C3009A" w:rsidRDefault="001B6C5E">
            <w:pPr>
              <w:rPr>
                <w:rFonts w:cs="Arial"/>
                <w:szCs w:val="22"/>
              </w:rPr>
            </w:pPr>
            <w:r>
              <w:rPr>
                <w:rFonts w:cs="Arial"/>
                <w:szCs w:val="22"/>
              </w:rPr>
              <w:t xml:space="preserve">Is the request outside the policy and budgetary framework and therefore subject to confirmation at full Council? </w:t>
            </w:r>
          </w:p>
          <w:p w14:paraId="044727CB" w14:textId="77777777" w:rsidR="00C3009A" w:rsidRDefault="001B6C5E">
            <w:pPr>
              <w:rPr>
                <w:rFonts w:cs="Arial"/>
                <w:i/>
                <w:szCs w:val="22"/>
              </w:rPr>
            </w:pPr>
            <w:r>
              <w:rPr>
                <w:rFonts w:cs="Arial"/>
                <w:i/>
                <w:szCs w:val="22"/>
              </w:rPr>
              <w:t>This should only be in exceptional circumstances.</w:t>
            </w:r>
          </w:p>
          <w:p w14:paraId="38CE42CE" w14:textId="77777777" w:rsidR="00C3009A" w:rsidRDefault="00C3009A">
            <w:pPr>
              <w:rPr>
                <w:rFonts w:cs="Arial"/>
                <w:szCs w:val="22"/>
              </w:rPr>
            </w:pPr>
          </w:p>
          <w:p w14:paraId="5BE5AB2E" w14:textId="77777777" w:rsidR="00C3009A" w:rsidRDefault="001B6C5E">
            <w:pPr>
              <w:rPr>
                <w:rFonts w:cs="Arial"/>
                <w:szCs w:val="22"/>
              </w:rPr>
            </w:pPr>
            <w:r>
              <w:rPr>
                <w:rFonts w:cs="Arial"/>
                <w:szCs w:val="22"/>
              </w:rPr>
              <w:t>Is this report confidential?</w:t>
            </w:r>
          </w:p>
          <w:p w14:paraId="14E4F574" w14:textId="77777777" w:rsidR="00C3009A" w:rsidRDefault="001B6C5E">
            <w:pPr>
              <w:rPr>
                <w:rFonts w:cs="Arial"/>
                <w:szCs w:val="22"/>
              </w:rPr>
            </w:pPr>
            <w:r>
              <w:rPr>
                <w:rFonts w:cs="Arial"/>
                <w:i/>
                <w:szCs w:val="22"/>
              </w:rPr>
              <w:t xml:space="preserve">If </w:t>
            </w:r>
            <w:r>
              <w:rPr>
                <w:rFonts w:cs="Arial"/>
                <w:b/>
                <w:i/>
                <w:szCs w:val="22"/>
              </w:rPr>
              <w:t>Yes</w:t>
            </w:r>
            <w:r>
              <w:rPr>
                <w:rFonts w:cs="Arial"/>
                <w:i/>
                <w:szCs w:val="22"/>
              </w:rPr>
              <w:t>, insert details of the relevant exclusion paragraph(s).  These are listed in the Constitution Part 4, page 25 (Access to Information Procedure Rules)</w:t>
            </w:r>
          </w:p>
          <w:p w14:paraId="2EA932A4" w14:textId="77777777" w:rsidR="00C3009A" w:rsidRDefault="00C3009A">
            <w:pPr>
              <w:rPr>
                <w:rFonts w:cs="Arial"/>
                <w:szCs w:val="22"/>
              </w:rPr>
            </w:pPr>
          </w:p>
        </w:tc>
        <w:tc>
          <w:tcPr>
            <w:tcW w:w="3266" w:type="dxa"/>
            <w:shd w:val="clear" w:color="auto" w:fill="auto"/>
          </w:tcPr>
          <w:p w14:paraId="2C088CB4" w14:textId="77777777" w:rsidR="00C3009A" w:rsidRDefault="00522164">
            <w:pPr>
              <w:rPr>
                <w:rFonts w:cs="Arial"/>
                <w:i/>
                <w:color w:val="0070C0"/>
                <w:szCs w:val="22"/>
              </w:rPr>
            </w:pPr>
            <w:r>
              <w:rPr>
                <w:rFonts w:cs="Arial"/>
                <w:b/>
                <w:szCs w:val="22"/>
              </w:rPr>
              <w:t>Yes</w:t>
            </w:r>
            <w:r w:rsidR="001B6C5E">
              <w:rPr>
                <w:rFonts w:cs="Arial"/>
                <w:b/>
                <w:szCs w:val="22"/>
              </w:rPr>
              <w:t xml:space="preserve">   </w:t>
            </w:r>
          </w:p>
          <w:p w14:paraId="5F0AA809" w14:textId="77777777" w:rsidR="00C3009A" w:rsidRDefault="00C3009A">
            <w:pPr>
              <w:rPr>
                <w:rFonts w:cs="Arial"/>
                <w:szCs w:val="22"/>
              </w:rPr>
            </w:pPr>
          </w:p>
          <w:p w14:paraId="36DD4886" w14:textId="77777777" w:rsidR="00C3009A" w:rsidRDefault="00C3009A">
            <w:pPr>
              <w:rPr>
                <w:rFonts w:cs="Arial"/>
                <w:b/>
                <w:szCs w:val="22"/>
              </w:rPr>
            </w:pPr>
          </w:p>
          <w:p w14:paraId="6233FBB1" w14:textId="77777777" w:rsidR="00C3009A" w:rsidRDefault="00522164">
            <w:pPr>
              <w:rPr>
                <w:rFonts w:cs="Arial"/>
                <w:b/>
                <w:szCs w:val="22"/>
              </w:rPr>
            </w:pPr>
            <w:r>
              <w:rPr>
                <w:rFonts w:cs="Arial"/>
                <w:b/>
                <w:szCs w:val="22"/>
              </w:rPr>
              <w:t>No</w:t>
            </w:r>
          </w:p>
          <w:p w14:paraId="7F4BAC49" w14:textId="77777777" w:rsidR="00C3009A" w:rsidRDefault="00C3009A">
            <w:pPr>
              <w:rPr>
                <w:rFonts w:cs="Arial"/>
                <w:b/>
                <w:szCs w:val="22"/>
              </w:rPr>
            </w:pPr>
          </w:p>
          <w:p w14:paraId="151D5772" w14:textId="77777777" w:rsidR="00C3009A" w:rsidRDefault="00C3009A">
            <w:pPr>
              <w:rPr>
                <w:rFonts w:cs="Arial"/>
                <w:b/>
                <w:szCs w:val="22"/>
              </w:rPr>
            </w:pPr>
          </w:p>
          <w:p w14:paraId="21B06BAF" w14:textId="77777777" w:rsidR="00C3009A" w:rsidRDefault="001B6C5E">
            <w:pPr>
              <w:rPr>
                <w:rFonts w:cs="Arial"/>
                <w:b/>
                <w:szCs w:val="22"/>
              </w:rPr>
            </w:pPr>
            <w:r>
              <w:rPr>
                <w:rFonts w:cs="Arial"/>
                <w:b/>
                <w:szCs w:val="22"/>
              </w:rPr>
              <w:t>No</w:t>
            </w:r>
          </w:p>
          <w:p w14:paraId="081FE60E" w14:textId="77777777" w:rsidR="00C3009A" w:rsidRDefault="00C3009A">
            <w:pPr>
              <w:rPr>
                <w:rFonts w:cs="Arial"/>
                <w:i/>
                <w:color w:val="0070C0"/>
                <w:szCs w:val="22"/>
              </w:rPr>
            </w:pPr>
          </w:p>
          <w:p w14:paraId="4AC95385" w14:textId="77777777" w:rsidR="00C3009A" w:rsidRDefault="00C3009A">
            <w:pPr>
              <w:rPr>
                <w:rFonts w:cs="Arial"/>
                <w:b/>
                <w:szCs w:val="22"/>
              </w:rPr>
            </w:pPr>
          </w:p>
          <w:p w14:paraId="2895E425" w14:textId="77777777" w:rsidR="00C3009A" w:rsidRDefault="00C3009A">
            <w:pPr>
              <w:rPr>
                <w:rFonts w:cs="Arial"/>
                <w:b/>
                <w:szCs w:val="22"/>
              </w:rPr>
            </w:pPr>
          </w:p>
          <w:p w14:paraId="195E1637" w14:textId="77777777" w:rsidR="00C3009A" w:rsidRDefault="001B6C5E">
            <w:pPr>
              <w:autoSpaceDE w:val="0"/>
              <w:autoSpaceDN w:val="0"/>
              <w:adjustRightInd w:val="0"/>
              <w:rPr>
                <w:rFonts w:cs="Arial"/>
                <w:b/>
                <w:szCs w:val="22"/>
              </w:rPr>
            </w:pPr>
            <w:r>
              <w:rPr>
                <w:rFonts w:cs="Arial"/>
                <w:b/>
                <w:szCs w:val="22"/>
              </w:rPr>
              <w:t>No</w:t>
            </w:r>
          </w:p>
          <w:p w14:paraId="49870D5A" w14:textId="77777777" w:rsidR="00C3009A" w:rsidRDefault="00C3009A">
            <w:pPr>
              <w:autoSpaceDE w:val="0"/>
              <w:autoSpaceDN w:val="0"/>
              <w:adjustRightInd w:val="0"/>
              <w:rPr>
                <w:rFonts w:cs="Arial"/>
                <w:b/>
                <w:szCs w:val="22"/>
              </w:rPr>
            </w:pPr>
          </w:p>
          <w:p w14:paraId="5D181993" w14:textId="77777777" w:rsidR="00C3009A" w:rsidRDefault="00C3009A">
            <w:pPr>
              <w:autoSpaceDE w:val="0"/>
              <w:autoSpaceDN w:val="0"/>
              <w:adjustRightInd w:val="0"/>
              <w:rPr>
                <w:rFonts w:cs="Arial"/>
                <w:szCs w:val="22"/>
              </w:rPr>
            </w:pPr>
          </w:p>
        </w:tc>
      </w:tr>
    </w:tbl>
    <w:p w14:paraId="2E4351CA" w14:textId="77777777" w:rsidR="00C3009A" w:rsidRDefault="001B6C5E" w:rsidP="002B7663">
      <w:pPr>
        <w:keepNext/>
        <w:numPr>
          <w:ilvl w:val="0"/>
          <w:numId w:val="1"/>
        </w:numPr>
        <w:spacing w:before="240"/>
        <w:ind w:left="567" w:hanging="567"/>
        <w:outlineLvl w:val="0"/>
        <w:rPr>
          <w:rFonts w:cs="Arial"/>
          <w:b/>
          <w:szCs w:val="22"/>
        </w:rPr>
      </w:pPr>
      <w:r>
        <w:rPr>
          <w:rFonts w:cs="Arial"/>
          <w:b/>
          <w:szCs w:val="22"/>
        </w:rPr>
        <w:t xml:space="preserve">PURPOSE OF THE REPORT </w:t>
      </w:r>
    </w:p>
    <w:p w14:paraId="67A58C72" w14:textId="77777777" w:rsidR="00C3009A" w:rsidRDefault="00C3009A">
      <w:pPr>
        <w:keepNext/>
        <w:outlineLvl w:val="0"/>
        <w:rPr>
          <w:rFonts w:cs="Arial"/>
          <w:szCs w:val="22"/>
        </w:rPr>
      </w:pPr>
    </w:p>
    <w:p w14:paraId="5509E37E" w14:textId="3C505D2A" w:rsidR="0010294D" w:rsidRPr="0010294D" w:rsidRDefault="001B6C5E" w:rsidP="004B01CD">
      <w:pPr>
        <w:keepNext/>
        <w:numPr>
          <w:ilvl w:val="1"/>
          <w:numId w:val="1"/>
        </w:numPr>
        <w:ind w:left="567" w:hanging="567"/>
        <w:outlineLvl w:val="0"/>
        <w:rPr>
          <w:rFonts w:cs="Arial"/>
          <w:b/>
          <w:color w:val="2E74B5" w:themeColor="accent1" w:themeShade="BF"/>
          <w:szCs w:val="22"/>
        </w:rPr>
      </w:pPr>
      <w:r>
        <w:rPr>
          <w:rFonts w:cs="Arial"/>
          <w:szCs w:val="22"/>
        </w:rPr>
        <w:t xml:space="preserve">To update Cabinet on the </w:t>
      </w:r>
      <w:r w:rsidR="004B01CD">
        <w:rPr>
          <w:rFonts w:cs="Arial"/>
          <w:szCs w:val="22"/>
        </w:rPr>
        <w:t xml:space="preserve">progress in re-tendering the ice cream vendor opportunity for 5 parks </w:t>
      </w:r>
      <w:r w:rsidR="004B01CD">
        <w:t xml:space="preserve">across the </w:t>
      </w:r>
      <w:r w:rsidR="003C44D4">
        <w:t>B</w:t>
      </w:r>
      <w:r w:rsidR="004B01CD">
        <w:t>orough and also the kiosk located at Worden Park.</w:t>
      </w:r>
      <w:r w:rsidR="004B01CD">
        <w:rPr>
          <w:rFonts w:cs="Arial"/>
          <w:szCs w:val="22"/>
        </w:rPr>
        <w:t xml:space="preserve"> </w:t>
      </w:r>
      <w:r w:rsidR="0010294D">
        <w:rPr>
          <w:rFonts w:cs="Arial"/>
          <w:szCs w:val="22"/>
        </w:rPr>
        <w:t xml:space="preserve"> The 5 parks in question are located at:</w:t>
      </w:r>
    </w:p>
    <w:p w14:paraId="7769347C" w14:textId="77777777" w:rsidR="0010294D" w:rsidRDefault="0010294D" w:rsidP="0010294D">
      <w:pPr>
        <w:keepNext/>
        <w:outlineLvl w:val="0"/>
        <w:rPr>
          <w:rFonts w:cs="Arial"/>
          <w:szCs w:val="22"/>
        </w:rPr>
      </w:pPr>
    </w:p>
    <w:p w14:paraId="1A0F5F7A" w14:textId="77777777" w:rsidR="0010294D" w:rsidRPr="0010294D" w:rsidRDefault="0010294D" w:rsidP="0010294D">
      <w:pPr>
        <w:pStyle w:val="ListParagraph"/>
        <w:numPr>
          <w:ilvl w:val="0"/>
          <w:numId w:val="4"/>
        </w:numPr>
        <w:rPr>
          <w:rFonts w:ascii="Arial" w:hAnsi="Arial" w:cs="Arial"/>
        </w:rPr>
      </w:pPr>
      <w:r w:rsidRPr="0010294D">
        <w:rPr>
          <w:rFonts w:ascii="Arial" w:hAnsi="Arial" w:cs="Arial"/>
        </w:rPr>
        <w:t>Priory Park, Holme Road, Penwortham</w:t>
      </w:r>
    </w:p>
    <w:p w14:paraId="5ACE8A7C" w14:textId="77777777" w:rsidR="0010294D" w:rsidRPr="0010294D" w:rsidRDefault="0010294D" w:rsidP="0010294D">
      <w:pPr>
        <w:rPr>
          <w:rFonts w:cs="Arial"/>
        </w:rPr>
      </w:pPr>
    </w:p>
    <w:p w14:paraId="40A3959B" w14:textId="77777777" w:rsidR="0010294D" w:rsidRPr="0010294D" w:rsidRDefault="0010294D" w:rsidP="0010294D">
      <w:pPr>
        <w:pStyle w:val="ListParagraph"/>
        <w:numPr>
          <w:ilvl w:val="0"/>
          <w:numId w:val="4"/>
        </w:numPr>
        <w:rPr>
          <w:rFonts w:ascii="Arial" w:hAnsi="Arial" w:cs="Arial"/>
        </w:rPr>
      </w:pPr>
      <w:r w:rsidRPr="0010294D">
        <w:rPr>
          <w:rFonts w:ascii="Arial" w:hAnsi="Arial" w:cs="Arial"/>
        </w:rPr>
        <w:t>Hurst Grange Park, Hill Road, Penwortham</w:t>
      </w:r>
    </w:p>
    <w:p w14:paraId="5EAF3DFD" w14:textId="77777777" w:rsidR="0010294D" w:rsidRPr="0010294D" w:rsidRDefault="0010294D" w:rsidP="0010294D">
      <w:pPr>
        <w:rPr>
          <w:rFonts w:cs="Arial"/>
        </w:rPr>
      </w:pPr>
    </w:p>
    <w:p w14:paraId="03E9F538" w14:textId="77777777" w:rsidR="0010294D" w:rsidRPr="0010294D" w:rsidRDefault="0010294D" w:rsidP="0010294D">
      <w:pPr>
        <w:pStyle w:val="ListParagraph"/>
        <w:numPr>
          <w:ilvl w:val="0"/>
          <w:numId w:val="4"/>
        </w:numPr>
        <w:rPr>
          <w:rFonts w:ascii="Arial" w:hAnsi="Arial" w:cs="Arial"/>
        </w:rPr>
      </w:pPr>
      <w:proofErr w:type="spellStart"/>
      <w:r w:rsidRPr="0010294D">
        <w:rPr>
          <w:rFonts w:ascii="Arial" w:hAnsi="Arial" w:cs="Arial"/>
        </w:rPr>
        <w:t>Longton</w:t>
      </w:r>
      <w:proofErr w:type="spellEnd"/>
      <w:r w:rsidRPr="0010294D">
        <w:rPr>
          <w:rFonts w:ascii="Arial" w:hAnsi="Arial" w:cs="Arial"/>
        </w:rPr>
        <w:t xml:space="preserve"> </w:t>
      </w:r>
      <w:proofErr w:type="spellStart"/>
      <w:r w:rsidRPr="0010294D">
        <w:rPr>
          <w:rFonts w:ascii="Arial" w:hAnsi="Arial" w:cs="Arial"/>
        </w:rPr>
        <w:t>Brickcroft</w:t>
      </w:r>
      <w:proofErr w:type="spellEnd"/>
      <w:r w:rsidRPr="0010294D">
        <w:rPr>
          <w:rFonts w:ascii="Arial" w:hAnsi="Arial" w:cs="Arial"/>
        </w:rPr>
        <w:t xml:space="preserve"> Nature Reserve, Liverpool Road, </w:t>
      </w:r>
      <w:proofErr w:type="spellStart"/>
      <w:r w:rsidRPr="0010294D">
        <w:rPr>
          <w:rFonts w:ascii="Arial" w:hAnsi="Arial" w:cs="Arial"/>
        </w:rPr>
        <w:t>Longton</w:t>
      </w:r>
      <w:proofErr w:type="spellEnd"/>
    </w:p>
    <w:p w14:paraId="417124CF" w14:textId="77777777" w:rsidR="0010294D" w:rsidRPr="0010294D" w:rsidRDefault="0010294D" w:rsidP="0010294D">
      <w:pPr>
        <w:rPr>
          <w:rFonts w:cs="Arial"/>
        </w:rPr>
      </w:pPr>
    </w:p>
    <w:p w14:paraId="2C9DED45" w14:textId="77777777" w:rsidR="0010294D" w:rsidRPr="0010294D" w:rsidRDefault="0010294D" w:rsidP="0010294D">
      <w:pPr>
        <w:pStyle w:val="ListParagraph"/>
        <w:numPr>
          <w:ilvl w:val="0"/>
          <w:numId w:val="4"/>
        </w:numPr>
        <w:rPr>
          <w:rFonts w:ascii="Arial" w:hAnsi="Arial" w:cs="Arial"/>
        </w:rPr>
      </w:pPr>
      <w:r w:rsidRPr="0010294D">
        <w:rPr>
          <w:rFonts w:ascii="Arial" w:hAnsi="Arial" w:cs="Arial"/>
        </w:rPr>
        <w:t xml:space="preserve">Pear Tree Park, </w:t>
      </w:r>
      <w:proofErr w:type="spellStart"/>
      <w:r w:rsidRPr="0010294D">
        <w:rPr>
          <w:rFonts w:ascii="Arial" w:hAnsi="Arial" w:cs="Arial"/>
        </w:rPr>
        <w:t>Middleforth</w:t>
      </w:r>
      <w:proofErr w:type="spellEnd"/>
      <w:r w:rsidRPr="0010294D">
        <w:rPr>
          <w:rFonts w:ascii="Arial" w:hAnsi="Arial" w:cs="Arial"/>
        </w:rPr>
        <w:t xml:space="preserve"> Green, Penwortham</w:t>
      </w:r>
    </w:p>
    <w:p w14:paraId="41A44243" w14:textId="77777777" w:rsidR="0010294D" w:rsidRPr="0010294D" w:rsidRDefault="0010294D" w:rsidP="0010294D">
      <w:pPr>
        <w:rPr>
          <w:rFonts w:cs="Arial"/>
        </w:rPr>
      </w:pPr>
    </w:p>
    <w:p w14:paraId="558EE825" w14:textId="77777777" w:rsidR="0010294D" w:rsidRPr="0010294D" w:rsidRDefault="0010294D" w:rsidP="0010294D">
      <w:pPr>
        <w:pStyle w:val="ListParagraph"/>
        <w:numPr>
          <w:ilvl w:val="0"/>
          <w:numId w:val="4"/>
        </w:numPr>
        <w:rPr>
          <w:rFonts w:ascii="Arial" w:hAnsi="Arial" w:cs="Arial"/>
        </w:rPr>
      </w:pPr>
      <w:r w:rsidRPr="0010294D">
        <w:rPr>
          <w:rFonts w:ascii="Arial" w:hAnsi="Arial" w:cs="Arial"/>
        </w:rPr>
        <w:t>Worden Park, Leyland</w:t>
      </w:r>
    </w:p>
    <w:p w14:paraId="666CAB2E" w14:textId="77777777" w:rsidR="00EA5452" w:rsidRPr="004B01CD" w:rsidRDefault="00EA5452" w:rsidP="0010294D">
      <w:pPr>
        <w:keepNext/>
        <w:outlineLvl w:val="0"/>
        <w:rPr>
          <w:rFonts w:cs="Arial"/>
          <w:b/>
          <w:color w:val="2E74B5" w:themeColor="accent1" w:themeShade="BF"/>
          <w:szCs w:val="22"/>
        </w:rPr>
      </w:pPr>
    </w:p>
    <w:p w14:paraId="71EFF872" w14:textId="77777777" w:rsidR="004B01CD" w:rsidRPr="002B7663" w:rsidRDefault="004B01CD" w:rsidP="004B01CD">
      <w:pPr>
        <w:keepNext/>
        <w:ind w:left="710"/>
        <w:outlineLvl w:val="0"/>
        <w:rPr>
          <w:rFonts w:cs="Arial"/>
          <w:b/>
          <w:color w:val="2E74B5" w:themeColor="accent1" w:themeShade="BF"/>
          <w:szCs w:val="22"/>
        </w:rPr>
      </w:pPr>
    </w:p>
    <w:p w14:paraId="1E1B2D78" w14:textId="77777777" w:rsidR="00C3009A" w:rsidRDefault="001B6C5E" w:rsidP="00AB748C">
      <w:pPr>
        <w:keepNext/>
        <w:numPr>
          <w:ilvl w:val="0"/>
          <w:numId w:val="1"/>
        </w:numPr>
        <w:ind w:left="567" w:hanging="567"/>
        <w:outlineLvl w:val="0"/>
        <w:rPr>
          <w:rFonts w:cs="Arial"/>
          <w:b/>
          <w:szCs w:val="22"/>
        </w:rPr>
      </w:pPr>
      <w:r>
        <w:rPr>
          <w:rFonts w:cs="Arial"/>
          <w:b/>
          <w:szCs w:val="22"/>
        </w:rPr>
        <w:t>PORTFOLIO RECOMMENDATIONS</w:t>
      </w:r>
    </w:p>
    <w:p w14:paraId="13AC1868" w14:textId="77777777" w:rsidR="00283AEA" w:rsidRDefault="00283AEA" w:rsidP="00283AEA">
      <w:pPr>
        <w:keepNext/>
        <w:ind w:left="567"/>
        <w:outlineLvl w:val="0"/>
        <w:rPr>
          <w:rFonts w:cs="Arial"/>
          <w:b/>
          <w:szCs w:val="22"/>
        </w:rPr>
      </w:pPr>
    </w:p>
    <w:p w14:paraId="4C311004" w14:textId="50E22958" w:rsidR="004B01CD" w:rsidRPr="00486A17" w:rsidRDefault="008C0091" w:rsidP="00AB748C">
      <w:pPr>
        <w:pStyle w:val="ListParagraph"/>
        <w:keepNext/>
        <w:numPr>
          <w:ilvl w:val="1"/>
          <w:numId w:val="1"/>
        </w:numPr>
        <w:ind w:left="567" w:hanging="567"/>
        <w:outlineLvl w:val="0"/>
        <w:rPr>
          <w:rFonts w:cs="Arial"/>
        </w:rPr>
      </w:pPr>
      <w:r w:rsidRPr="002B7663">
        <w:rPr>
          <w:rFonts w:ascii="Arial" w:hAnsi="Arial" w:cs="Arial"/>
        </w:rPr>
        <w:t>T</w:t>
      </w:r>
      <w:r w:rsidR="00EA5452" w:rsidRPr="002B7663">
        <w:rPr>
          <w:rFonts w:ascii="Arial" w:hAnsi="Arial" w:cs="Arial"/>
        </w:rPr>
        <w:t xml:space="preserve">hat </w:t>
      </w:r>
      <w:r w:rsidR="004B01CD">
        <w:rPr>
          <w:rFonts w:ascii="Arial" w:hAnsi="Arial" w:cs="Arial"/>
        </w:rPr>
        <w:t xml:space="preserve">Cabinet provide the </w:t>
      </w:r>
      <w:r w:rsidR="006E7358">
        <w:rPr>
          <w:rFonts w:ascii="Arial" w:hAnsi="Arial" w:cs="Arial"/>
        </w:rPr>
        <w:t xml:space="preserve">Chief Executive/ Deputy Chief Executive with </w:t>
      </w:r>
      <w:r w:rsidR="00E60A46" w:rsidRPr="003D1DCB">
        <w:rPr>
          <w:rFonts w:ascii="Arial" w:hAnsi="Arial" w:cs="Arial"/>
        </w:rPr>
        <w:t xml:space="preserve">delegated authority in consultation with the portfolio holder for Corporate Support and Assets </w:t>
      </w:r>
      <w:r w:rsidR="004B01CD" w:rsidRPr="003D1DCB">
        <w:rPr>
          <w:rFonts w:ascii="Arial" w:hAnsi="Arial" w:cs="Arial"/>
        </w:rPr>
        <w:t xml:space="preserve">to </w:t>
      </w:r>
      <w:r w:rsidR="00AC1C4E">
        <w:rPr>
          <w:rFonts w:ascii="Arial" w:hAnsi="Arial" w:cs="Arial"/>
        </w:rPr>
        <w:t xml:space="preserve">tender </w:t>
      </w:r>
      <w:r w:rsidR="006E7358">
        <w:rPr>
          <w:rFonts w:ascii="Arial" w:hAnsi="Arial" w:cs="Arial"/>
        </w:rPr>
        <w:t xml:space="preserve">and award the </w:t>
      </w:r>
      <w:r w:rsidR="00AC1C4E">
        <w:rPr>
          <w:rFonts w:ascii="Arial" w:hAnsi="Arial" w:cs="Arial"/>
        </w:rPr>
        <w:t>concession</w:t>
      </w:r>
      <w:r w:rsidR="006E7358">
        <w:rPr>
          <w:rFonts w:ascii="Arial" w:hAnsi="Arial" w:cs="Arial"/>
        </w:rPr>
        <w:t xml:space="preserve"> for the sale of ice cream </w:t>
      </w:r>
      <w:r w:rsidR="004B01CD">
        <w:rPr>
          <w:rFonts w:ascii="Arial" w:hAnsi="Arial" w:cs="Arial"/>
        </w:rPr>
        <w:t xml:space="preserve">from the 5 parks and </w:t>
      </w:r>
      <w:r w:rsidR="006E7358">
        <w:rPr>
          <w:rFonts w:ascii="Arial" w:hAnsi="Arial" w:cs="Arial"/>
        </w:rPr>
        <w:t xml:space="preserve">the </w:t>
      </w:r>
      <w:r w:rsidR="004B01CD">
        <w:rPr>
          <w:rFonts w:ascii="Arial" w:hAnsi="Arial" w:cs="Arial"/>
        </w:rPr>
        <w:t>kiosk in Worden</w:t>
      </w:r>
      <w:r w:rsidR="003C44D4">
        <w:rPr>
          <w:rFonts w:ascii="Arial" w:hAnsi="Arial" w:cs="Arial"/>
        </w:rPr>
        <w:t xml:space="preserve"> Park</w:t>
      </w:r>
      <w:r w:rsidR="006E7358">
        <w:rPr>
          <w:rFonts w:ascii="Arial" w:hAnsi="Arial" w:cs="Arial"/>
        </w:rPr>
        <w:t>.</w:t>
      </w:r>
      <w:r w:rsidR="004B01CD">
        <w:rPr>
          <w:rFonts w:ascii="Arial" w:hAnsi="Arial" w:cs="Arial"/>
        </w:rPr>
        <w:t xml:space="preserve"> </w:t>
      </w:r>
    </w:p>
    <w:p w14:paraId="1140592D" w14:textId="77777777" w:rsidR="00283AEA" w:rsidRPr="00283AEA" w:rsidRDefault="00283AEA" w:rsidP="00283AEA">
      <w:pPr>
        <w:keepNext/>
        <w:outlineLvl w:val="0"/>
        <w:rPr>
          <w:rFonts w:cs="Arial"/>
        </w:rPr>
      </w:pPr>
    </w:p>
    <w:p w14:paraId="6CA9C027" w14:textId="77777777" w:rsidR="00C3009A" w:rsidRPr="009603FA" w:rsidRDefault="001B6C5E" w:rsidP="002B7663">
      <w:pPr>
        <w:keepNext/>
        <w:numPr>
          <w:ilvl w:val="0"/>
          <w:numId w:val="1"/>
        </w:numPr>
        <w:ind w:left="567" w:hanging="567"/>
        <w:outlineLvl w:val="0"/>
        <w:rPr>
          <w:rFonts w:cs="Arial"/>
          <w:szCs w:val="22"/>
        </w:rPr>
      </w:pPr>
      <w:r>
        <w:rPr>
          <w:rFonts w:cs="Arial"/>
          <w:b/>
          <w:szCs w:val="22"/>
        </w:rPr>
        <w:t>REASONS FOR THE DECISIO</w:t>
      </w:r>
      <w:r w:rsidR="004C3C42">
        <w:rPr>
          <w:rFonts w:cs="Arial"/>
          <w:b/>
          <w:szCs w:val="22"/>
        </w:rPr>
        <w:t>N</w:t>
      </w:r>
    </w:p>
    <w:p w14:paraId="473D89D6" w14:textId="77777777" w:rsidR="009603FA" w:rsidRPr="00786159" w:rsidRDefault="009603FA" w:rsidP="009603FA">
      <w:pPr>
        <w:keepNext/>
        <w:ind w:left="567"/>
        <w:outlineLvl w:val="0"/>
        <w:rPr>
          <w:rFonts w:cs="Arial"/>
          <w:szCs w:val="22"/>
        </w:rPr>
      </w:pPr>
    </w:p>
    <w:p w14:paraId="1EDD9F5A" w14:textId="5DD90B0F" w:rsidR="00B713F8" w:rsidRDefault="00573361">
      <w:pPr>
        <w:keepNext/>
        <w:numPr>
          <w:ilvl w:val="1"/>
          <w:numId w:val="1"/>
        </w:numPr>
        <w:ind w:left="567" w:hanging="567"/>
        <w:jc w:val="both"/>
        <w:outlineLvl w:val="0"/>
        <w:rPr>
          <w:rFonts w:cs="Arial"/>
          <w:szCs w:val="22"/>
        </w:rPr>
      </w:pPr>
      <w:r>
        <w:rPr>
          <w:rFonts w:cs="Arial"/>
          <w:szCs w:val="22"/>
        </w:rPr>
        <w:t xml:space="preserve">The Council is undertaking a procurement exercise to appoint an ice cream vendor to the 5 parks </w:t>
      </w:r>
      <w:r w:rsidR="003C44D4">
        <w:rPr>
          <w:rFonts w:cs="Arial"/>
          <w:szCs w:val="22"/>
        </w:rPr>
        <w:t>which includes the</w:t>
      </w:r>
      <w:r>
        <w:rPr>
          <w:rFonts w:cs="Arial"/>
          <w:szCs w:val="22"/>
        </w:rPr>
        <w:t xml:space="preserve"> kiosk at Worden Park. The tender is due to go out to market the week commencing 18</w:t>
      </w:r>
      <w:r w:rsidRPr="00573361">
        <w:rPr>
          <w:rFonts w:cs="Arial"/>
          <w:szCs w:val="22"/>
          <w:vertAlign w:val="superscript"/>
        </w:rPr>
        <w:t>th</w:t>
      </w:r>
      <w:r>
        <w:rPr>
          <w:rFonts w:cs="Arial"/>
          <w:szCs w:val="22"/>
        </w:rPr>
        <w:t xml:space="preserve"> March 2019 </w:t>
      </w:r>
      <w:r w:rsidR="007413E5">
        <w:rPr>
          <w:rFonts w:cs="Arial"/>
          <w:szCs w:val="22"/>
        </w:rPr>
        <w:t xml:space="preserve">and shall provide an opportunity for bidders to provide ice cream to local parks from </w:t>
      </w:r>
      <w:r w:rsidR="00AC1C4E">
        <w:rPr>
          <w:rFonts w:cs="Arial"/>
          <w:szCs w:val="22"/>
        </w:rPr>
        <w:t>1</w:t>
      </w:r>
      <w:r w:rsidR="00AC1C4E" w:rsidRPr="00F47B58">
        <w:rPr>
          <w:rFonts w:cs="Arial"/>
          <w:szCs w:val="22"/>
          <w:vertAlign w:val="superscript"/>
        </w:rPr>
        <w:t>st</w:t>
      </w:r>
      <w:r w:rsidR="006E7358">
        <w:rPr>
          <w:rFonts w:cs="Arial"/>
          <w:szCs w:val="22"/>
        </w:rPr>
        <w:t xml:space="preserve"> May </w:t>
      </w:r>
      <w:r w:rsidR="007413E5">
        <w:rPr>
          <w:rFonts w:cs="Arial"/>
          <w:szCs w:val="22"/>
        </w:rPr>
        <w:t xml:space="preserve">2019 to </w:t>
      </w:r>
      <w:r w:rsidR="00AC1C4E">
        <w:rPr>
          <w:rFonts w:cs="Arial"/>
          <w:szCs w:val="22"/>
        </w:rPr>
        <w:t>30</w:t>
      </w:r>
      <w:r w:rsidR="00AC1C4E" w:rsidRPr="00F47B58">
        <w:rPr>
          <w:rFonts w:cs="Arial"/>
          <w:szCs w:val="22"/>
          <w:vertAlign w:val="superscript"/>
        </w:rPr>
        <w:t>th</w:t>
      </w:r>
      <w:r w:rsidR="00AC1C4E">
        <w:rPr>
          <w:rFonts w:cs="Arial"/>
          <w:szCs w:val="22"/>
        </w:rPr>
        <w:t xml:space="preserve"> April</w:t>
      </w:r>
      <w:r w:rsidR="007413E5">
        <w:rPr>
          <w:rFonts w:cs="Arial"/>
          <w:szCs w:val="22"/>
        </w:rPr>
        <w:t xml:space="preserve"> 2022. </w:t>
      </w:r>
      <w:r w:rsidR="001F63C7">
        <w:rPr>
          <w:rFonts w:cs="Arial"/>
          <w:szCs w:val="22"/>
        </w:rPr>
        <w:t>The tender shall be advertised through</w:t>
      </w:r>
      <w:r w:rsidR="00AC1C4E">
        <w:rPr>
          <w:rFonts w:cs="Arial"/>
          <w:szCs w:val="22"/>
        </w:rPr>
        <w:t xml:space="preserve"> both</w:t>
      </w:r>
      <w:r w:rsidR="001F63C7">
        <w:rPr>
          <w:rFonts w:cs="Arial"/>
          <w:szCs w:val="22"/>
        </w:rPr>
        <w:t xml:space="preserve"> the Chest and </w:t>
      </w:r>
      <w:r w:rsidR="00AC1C4E">
        <w:rPr>
          <w:rFonts w:cs="Arial"/>
          <w:szCs w:val="22"/>
        </w:rPr>
        <w:t xml:space="preserve">local advertisement </w:t>
      </w:r>
      <w:r>
        <w:rPr>
          <w:rFonts w:cs="Arial"/>
          <w:szCs w:val="22"/>
        </w:rPr>
        <w:t xml:space="preserve">for a period of </w:t>
      </w:r>
      <w:r w:rsidR="006E7358">
        <w:rPr>
          <w:rFonts w:cs="Arial"/>
          <w:szCs w:val="22"/>
        </w:rPr>
        <w:t>3</w:t>
      </w:r>
      <w:r>
        <w:rPr>
          <w:rFonts w:cs="Arial"/>
          <w:szCs w:val="22"/>
        </w:rPr>
        <w:t xml:space="preserve"> weeks.</w:t>
      </w:r>
    </w:p>
    <w:p w14:paraId="3736F38C" w14:textId="77777777" w:rsidR="00B713F8" w:rsidRDefault="00B713F8" w:rsidP="002B7663">
      <w:pPr>
        <w:keepNext/>
        <w:ind w:left="567"/>
        <w:jc w:val="both"/>
        <w:outlineLvl w:val="0"/>
        <w:rPr>
          <w:rFonts w:cs="Arial"/>
          <w:szCs w:val="22"/>
        </w:rPr>
      </w:pPr>
    </w:p>
    <w:p w14:paraId="522A1002" w14:textId="7260B110" w:rsidR="00573361" w:rsidRDefault="00573361">
      <w:pPr>
        <w:keepNext/>
        <w:numPr>
          <w:ilvl w:val="1"/>
          <w:numId w:val="1"/>
        </w:numPr>
        <w:ind w:left="567" w:hanging="567"/>
        <w:jc w:val="both"/>
        <w:outlineLvl w:val="0"/>
        <w:rPr>
          <w:rFonts w:cs="Arial"/>
          <w:szCs w:val="22"/>
        </w:rPr>
      </w:pPr>
      <w:r w:rsidRPr="00573361">
        <w:rPr>
          <w:rFonts w:cs="Arial"/>
          <w:szCs w:val="22"/>
        </w:rPr>
        <w:t>The contract with the current vendor is due to end on 31</w:t>
      </w:r>
      <w:r w:rsidR="00AC1C4E" w:rsidRPr="00F47B58">
        <w:rPr>
          <w:rFonts w:cs="Arial"/>
          <w:szCs w:val="22"/>
          <w:vertAlign w:val="superscript"/>
        </w:rPr>
        <w:t>st</w:t>
      </w:r>
      <w:r w:rsidRPr="00573361">
        <w:rPr>
          <w:rFonts w:cs="Arial"/>
          <w:szCs w:val="22"/>
        </w:rPr>
        <w:t xml:space="preserve"> March 2019 and </w:t>
      </w:r>
      <w:r w:rsidR="006E7358">
        <w:rPr>
          <w:rFonts w:cs="Arial"/>
          <w:szCs w:val="22"/>
        </w:rPr>
        <w:t xml:space="preserve">discussions are taking place with the vendor to ascertain if they are willing to continue to sell ice cream </w:t>
      </w:r>
      <w:r w:rsidR="00AC1C4E">
        <w:rPr>
          <w:rFonts w:cs="Arial"/>
          <w:szCs w:val="22"/>
        </w:rPr>
        <w:t xml:space="preserve">for the interim </w:t>
      </w:r>
      <w:r w:rsidR="006E7358">
        <w:rPr>
          <w:rFonts w:cs="Arial"/>
          <w:szCs w:val="22"/>
        </w:rPr>
        <w:t>until the new provider is appointed</w:t>
      </w:r>
      <w:r w:rsidR="00AC1C4E">
        <w:rPr>
          <w:rFonts w:cs="Arial"/>
          <w:szCs w:val="22"/>
        </w:rPr>
        <w:t xml:space="preserve"> under a short term licence agreement</w:t>
      </w:r>
      <w:r w:rsidR="00F17532">
        <w:rPr>
          <w:rFonts w:cs="Arial"/>
          <w:szCs w:val="22"/>
        </w:rPr>
        <w:t>.</w:t>
      </w:r>
    </w:p>
    <w:p w14:paraId="32B507E0" w14:textId="77777777" w:rsidR="00573361" w:rsidRPr="00F47B58" w:rsidRDefault="00573361" w:rsidP="00F47B58">
      <w:pPr>
        <w:rPr>
          <w:rFonts w:cs="Arial"/>
        </w:rPr>
      </w:pPr>
    </w:p>
    <w:p w14:paraId="6FCB14A1" w14:textId="3B67FB74" w:rsidR="00EB27D1" w:rsidRDefault="00573361" w:rsidP="00AE234E">
      <w:pPr>
        <w:keepNext/>
        <w:numPr>
          <w:ilvl w:val="1"/>
          <w:numId w:val="1"/>
        </w:numPr>
        <w:ind w:left="567" w:hanging="567"/>
        <w:jc w:val="both"/>
        <w:outlineLvl w:val="0"/>
        <w:rPr>
          <w:rFonts w:cs="Arial"/>
          <w:szCs w:val="22"/>
        </w:rPr>
      </w:pPr>
      <w:r w:rsidRPr="00486A17">
        <w:rPr>
          <w:rFonts w:cs="Arial"/>
          <w:szCs w:val="22"/>
        </w:rPr>
        <w:t xml:space="preserve">Due to the tender affecting more than 2 Wards the matter </w:t>
      </w:r>
      <w:r w:rsidR="00F17532">
        <w:rPr>
          <w:rFonts w:cs="Arial"/>
          <w:szCs w:val="22"/>
        </w:rPr>
        <w:t>i</w:t>
      </w:r>
      <w:r w:rsidRPr="00486A17">
        <w:rPr>
          <w:rFonts w:cs="Arial"/>
          <w:szCs w:val="22"/>
        </w:rPr>
        <w:t xml:space="preserve">s considered a key decision and </w:t>
      </w:r>
      <w:r w:rsidR="00F17532">
        <w:rPr>
          <w:rFonts w:cs="Arial"/>
          <w:szCs w:val="22"/>
        </w:rPr>
        <w:t>i</w:t>
      </w:r>
      <w:r w:rsidRPr="00486A17">
        <w:rPr>
          <w:rFonts w:cs="Arial"/>
          <w:szCs w:val="22"/>
        </w:rPr>
        <w:t>s required to be</w:t>
      </w:r>
      <w:r w:rsidR="00AC1C4E">
        <w:rPr>
          <w:rFonts w:cs="Arial"/>
          <w:szCs w:val="22"/>
        </w:rPr>
        <w:t xml:space="preserve"> agreed by</w:t>
      </w:r>
      <w:r w:rsidRPr="00486A17">
        <w:rPr>
          <w:rFonts w:cs="Arial"/>
          <w:szCs w:val="22"/>
        </w:rPr>
        <w:t xml:space="preserve"> </w:t>
      </w:r>
      <w:r w:rsidR="005C3F1A">
        <w:rPr>
          <w:rFonts w:cs="Arial"/>
          <w:szCs w:val="22"/>
        </w:rPr>
        <w:t>C</w:t>
      </w:r>
      <w:r w:rsidRPr="00486A17">
        <w:rPr>
          <w:rFonts w:cs="Arial"/>
          <w:szCs w:val="22"/>
        </w:rPr>
        <w:t>abinet.</w:t>
      </w:r>
      <w:r w:rsidR="00EB27D1" w:rsidRPr="00486A17">
        <w:rPr>
          <w:rFonts w:cs="Arial"/>
          <w:szCs w:val="22"/>
        </w:rPr>
        <w:t xml:space="preserve"> </w:t>
      </w:r>
      <w:r w:rsidR="00AC1C4E">
        <w:rPr>
          <w:rFonts w:cs="Arial"/>
          <w:szCs w:val="22"/>
        </w:rPr>
        <w:t>The Chair of Scrutiny committee has agreed to the report being included on this agenda as an urgent item. If this had not been agreed</w:t>
      </w:r>
      <w:r w:rsidR="00486A17">
        <w:rPr>
          <w:rFonts w:cs="Arial"/>
          <w:szCs w:val="22"/>
        </w:rPr>
        <w:t xml:space="preserve"> </w:t>
      </w:r>
      <w:r w:rsidR="00F17532" w:rsidRPr="00486A17">
        <w:rPr>
          <w:rFonts w:cs="Arial"/>
          <w:szCs w:val="22"/>
        </w:rPr>
        <w:t>t</w:t>
      </w:r>
      <w:r w:rsidR="00EB27D1" w:rsidRPr="00486A17">
        <w:rPr>
          <w:rFonts w:cs="Arial"/>
          <w:szCs w:val="22"/>
        </w:rPr>
        <w:t>he next available Cabinet meeting is due to take place on 19</w:t>
      </w:r>
      <w:r w:rsidR="00EB27D1" w:rsidRPr="00486A17">
        <w:rPr>
          <w:rFonts w:cs="Arial"/>
          <w:szCs w:val="22"/>
          <w:vertAlign w:val="superscript"/>
        </w:rPr>
        <w:t>th</w:t>
      </w:r>
      <w:r w:rsidR="00EB27D1" w:rsidRPr="00486A17">
        <w:rPr>
          <w:rFonts w:cs="Arial"/>
          <w:szCs w:val="22"/>
        </w:rPr>
        <w:t xml:space="preserve"> June 2019 </w:t>
      </w:r>
      <w:r w:rsidR="00F17532" w:rsidRPr="00486A17">
        <w:rPr>
          <w:rFonts w:cs="Arial"/>
          <w:szCs w:val="22"/>
        </w:rPr>
        <w:t xml:space="preserve">and in the absence of a delegated </w:t>
      </w:r>
      <w:r w:rsidR="005C3F1A">
        <w:rPr>
          <w:rFonts w:cs="Arial"/>
          <w:szCs w:val="22"/>
        </w:rPr>
        <w:t>authority</w:t>
      </w:r>
      <w:r w:rsidR="00F17532" w:rsidRPr="00486A17">
        <w:rPr>
          <w:rFonts w:cs="Arial"/>
          <w:szCs w:val="22"/>
        </w:rPr>
        <w:t xml:space="preserve"> to appoint the vendor there is a risk that the parks would be without a place to purchase ice cream until July 2019.</w:t>
      </w:r>
    </w:p>
    <w:p w14:paraId="5CE35016" w14:textId="77777777" w:rsidR="00EB27D1" w:rsidRPr="00F47B58" w:rsidRDefault="00EB27D1" w:rsidP="00F47B58">
      <w:pPr>
        <w:rPr>
          <w:rFonts w:cs="Arial"/>
        </w:rPr>
      </w:pPr>
    </w:p>
    <w:p w14:paraId="6EC9673F" w14:textId="1F266211" w:rsidR="0010294D" w:rsidRDefault="0010294D" w:rsidP="00AE234E">
      <w:pPr>
        <w:keepNext/>
        <w:numPr>
          <w:ilvl w:val="1"/>
          <w:numId w:val="1"/>
        </w:numPr>
        <w:ind w:left="567" w:hanging="567"/>
        <w:jc w:val="both"/>
        <w:outlineLvl w:val="0"/>
        <w:rPr>
          <w:rFonts w:cs="Arial"/>
          <w:szCs w:val="22"/>
        </w:rPr>
      </w:pPr>
      <w:r>
        <w:rPr>
          <w:rFonts w:cs="Arial"/>
          <w:szCs w:val="22"/>
        </w:rPr>
        <w:t xml:space="preserve">It is worth noting that presently there is no provision of mobile ice cream vans at any of the parks other than Worden Park. The tendering exercise shall </w:t>
      </w:r>
      <w:r w:rsidR="00AC1C4E">
        <w:rPr>
          <w:rFonts w:cs="Arial"/>
          <w:szCs w:val="22"/>
        </w:rPr>
        <w:t>encompass</w:t>
      </w:r>
      <w:r>
        <w:rPr>
          <w:rFonts w:cs="Arial"/>
          <w:szCs w:val="22"/>
        </w:rPr>
        <w:t xml:space="preserve"> the opportunity for vendors to provide ice creams at all of the parks</w:t>
      </w:r>
      <w:r w:rsidR="00486A17">
        <w:rPr>
          <w:rFonts w:cs="Arial"/>
          <w:szCs w:val="22"/>
        </w:rPr>
        <w:t xml:space="preserve"> mentioned in this report</w:t>
      </w:r>
      <w:r w:rsidR="00A16AB9">
        <w:rPr>
          <w:rFonts w:cs="Arial"/>
          <w:szCs w:val="22"/>
        </w:rPr>
        <w:t xml:space="preserve"> as well as additional provision of vans for major events in the parks</w:t>
      </w:r>
      <w:r w:rsidR="00F17532">
        <w:rPr>
          <w:rFonts w:cs="Arial"/>
          <w:szCs w:val="22"/>
        </w:rPr>
        <w:t>.</w:t>
      </w:r>
      <w:r>
        <w:rPr>
          <w:rFonts w:cs="Arial"/>
          <w:szCs w:val="22"/>
        </w:rPr>
        <w:t xml:space="preserve"> </w:t>
      </w:r>
    </w:p>
    <w:p w14:paraId="3F8AC23D" w14:textId="77777777" w:rsidR="00C3009A" w:rsidRPr="0059236C" w:rsidRDefault="00C3009A" w:rsidP="009603FA">
      <w:pPr>
        <w:keepNext/>
        <w:ind w:left="360"/>
        <w:jc w:val="both"/>
        <w:outlineLvl w:val="0"/>
        <w:rPr>
          <w:rFonts w:cs="Arial"/>
          <w:szCs w:val="22"/>
        </w:rPr>
      </w:pPr>
    </w:p>
    <w:p w14:paraId="494A7CCB" w14:textId="77777777" w:rsidR="00C3009A" w:rsidRDefault="001B6C5E">
      <w:pPr>
        <w:keepNext/>
        <w:numPr>
          <w:ilvl w:val="0"/>
          <w:numId w:val="1"/>
        </w:numPr>
        <w:ind w:left="567" w:hanging="567"/>
        <w:outlineLvl w:val="0"/>
        <w:rPr>
          <w:rFonts w:cs="Arial"/>
          <w:b/>
          <w:szCs w:val="22"/>
        </w:rPr>
      </w:pPr>
      <w:r>
        <w:rPr>
          <w:rFonts w:cs="Arial"/>
          <w:b/>
          <w:szCs w:val="22"/>
        </w:rPr>
        <w:t>CORPORATE PRIORITIES</w:t>
      </w:r>
    </w:p>
    <w:p w14:paraId="49A26165" w14:textId="77777777" w:rsidR="00C3009A" w:rsidRDefault="00C3009A">
      <w:pPr>
        <w:keepNext/>
        <w:outlineLvl w:val="0"/>
        <w:rPr>
          <w:rFonts w:cs="Arial"/>
          <w:b/>
          <w:szCs w:val="22"/>
        </w:rPr>
      </w:pPr>
    </w:p>
    <w:p w14:paraId="757F3DE0" w14:textId="77777777" w:rsidR="00C3009A" w:rsidRDefault="001B6C5E">
      <w:pPr>
        <w:keepNext/>
        <w:outlineLvl w:val="0"/>
        <w:rPr>
          <w:rFonts w:cs="Arial"/>
          <w:i/>
          <w:color w:val="2E74B5"/>
          <w:szCs w:val="22"/>
        </w:rPr>
      </w:pPr>
      <w:r>
        <w:rPr>
          <w:rFonts w:cs="Arial"/>
          <w:szCs w:val="22"/>
        </w:rPr>
        <w:t>4.1</w:t>
      </w:r>
      <w:r>
        <w:rPr>
          <w:rFonts w:cs="Arial"/>
          <w:b/>
          <w:szCs w:val="22"/>
        </w:rPr>
        <w:t xml:space="preserve">    </w:t>
      </w:r>
      <w:r>
        <w:rPr>
          <w:rFonts w:cs="Arial"/>
          <w:szCs w:val="22"/>
        </w:rPr>
        <w:t>The report relates to the following corporate priorities:</w:t>
      </w:r>
    </w:p>
    <w:p w14:paraId="2D75A094" w14:textId="77777777" w:rsidR="00C3009A" w:rsidRDefault="00C3009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3009A" w14:paraId="1BFF407D" w14:textId="77777777">
        <w:tc>
          <w:tcPr>
            <w:tcW w:w="4423" w:type="dxa"/>
            <w:shd w:val="clear" w:color="auto" w:fill="auto"/>
          </w:tcPr>
          <w:p w14:paraId="149E1E51" w14:textId="77777777" w:rsidR="00C3009A" w:rsidRDefault="001B6C5E">
            <w:pPr>
              <w:rPr>
                <w:rFonts w:cs="Arial"/>
                <w:szCs w:val="22"/>
              </w:rPr>
            </w:pPr>
            <w:r>
              <w:rPr>
                <w:rFonts w:cs="Arial"/>
                <w:szCs w:val="22"/>
              </w:rPr>
              <w:t>Excellence and Financial Sustainability</w:t>
            </w:r>
          </w:p>
          <w:p w14:paraId="10FDC705" w14:textId="77777777" w:rsidR="00C3009A" w:rsidRDefault="00C3009A">
            <w:pPr>
              <w:rPr>
                <w:rFonts w:cs="Arial"/>
                <w:szCs w:val="22"/>
              </w:rPr>
            </w:pPr>
          </w:p>
        </w:tc>
        <w:tc>
          <w:tcPr>
            <w:tcW w:w="850" w:type="dxa"/>
            <w:shd w:val="clear" w:color="auto" w:fill="auto"/>
          </w:tcPr>
          <w:p w14:paraId="72C8CA21" w14:textId="388EBD7B" w:rsidR="00C3009A" w:rsidRDefault="00AC1C4E">
            <w:pPr>
              <w:rPr>
                <w:rFonts w:cs="Arial"/>
                <w:szCs w:val="22"/>
              </w:rPr>
            </w:pPr>
            <w:r>
              <w:rPr>
                <w:rFonts w:cs="Arial"/>
                <w:szCs w:val="22"/>
              </w:rPr>
              <w:t>√</w:t>
            </w:r>
          </w:p>
        </w:tc>
      </w:tr>
      <w:tr w:rsidR="00C3009A" w14:paraId="1E0A7FA9" w14:textId="77777777">
        <w:tc>
          <w:tcPr>
            <w:tcW w:w="4423" w:type="dxa"/>
            <w:shd w:val="clear" w:color="auto" w:fill="auto"/>
          </w:tcPr>
          <w:p w14:paraId="2A59AF7D" w14:textId="77777777" w:rsidR="00C3009A" w:rsidRDefault="001B6C5E">
            <w:pPr>
              <w:rPr>
                <w:rFonts w:cs="Arial"/>
                <w:szCs w:val="22"/>
              </w:rPr>
            </w:pPr>
            <w:r>
              <w:rPr>
                <w:rFonts w:cs="Arial"/>
                <w:szCs w:val="22"/>
              </w:rPr>
              <w:t>Health and Wellbeing</w:t>
            </w:r>
          </w:p>
          <w:p w14:paraId="4DAE0B1A" w14:textId="77777777" w:rsidR="00C3009A" w:rsidRDefault="00C3009A">
            <w:pPr>
              <w:rPr>
                <w:rFonts w:cs="Arial"/>
                <w:szCs w:val="22"/>
              </w:rPr>
            </w:pPr>
          </w:p>
        </w:tc>
        <w:tc>
          <w:tcPr>
            <w:tcW w:w="850" w:type="dxa"/>
            <w:shd w:val="clear" w:color="auto" w:fill="auto"/>
          </w:tcPr>
          <w:p w14:paraId="28ECC33B" w14:textId="77777777" w:rsidR="00C3009A" w:rsidRDefault="001B6C5E">
            <w:pPr>
              <w:rPr>
                <w:rFonts w:cs="Arial"/>
                <w:szCs w:val="22"/>
                <w:highlight w:val="yellow"/>
              </w:rPr>
            </w:pPr>
            <w:r>
              <w:rPr>
                <w:rFonts w:cs="Arial"/>
                <w:szCs w:val="22"/>
              </w:rPr>
              <w:t>√</w:t>
            </w:r>
          </w:p>
        </w:tc>
      </w:tr>
      <w:tr w:rsidR="00C3009A" w14:paraId="2540FA6A" w14:textId="77777777">
        <w:tc>
          <w:tcPr>
            <w:tcW w:w="4423" w:type="dxa"/>
            <w:shd w:val="clear" w:color="auto" w:fill="auto"/>
          </w:tcPr>
          <w:p w14:paraId="13D025FA" w14:textId="77777777" w:rsidR="00C3009A" w:rsidRDefault="001B6C5E">
            <w:pPr>
              <w:rPr>
                <w:rFonts w:cs="Arial"/>
                <w:szCs w:val="22"/>
              </w:rPr>
            </w:pPr>
            <w:r>
              <w:rPr>
                <w:rFonts w:cs="Arial"/>
                <w:szCs w:val="22"/>
              </w:rPr>
              <w:t>Place</w:t>
            </w:r>
          </w:p>
          <w:p w14:paraId="334DA869" w14:textId="77777777" w:rsidR="00C3009A" w:rsidRDefault="00C3009A">
            <w:pPr>
              <w:rPr>
                <w:rFonts w:cs="Arial"/>
                <w:szCs w:val="22"/>
              </w:rPr>
            </w:pPr>
          </w:p>
        </w:tc>
        <w:tc>
          <w:tcPr>
            <w:tcW w:w="850" w:type="dxa"/>
            <w:shd w:val="clear" w:color="auto" w:fill="auto"/>
          </w:tcPr>
          <w:p w14:paraId="45428DA6" w14:textId="77777777" w:rsidR="00C3009A" w:rsidRDefault="001B6C5E">
            <w:pPr>
              <w:rPr>
                <w:rFonts w:cs="Arial"/>
                <w:szCs w:val="22"/>
              </w:rPr>
            </w:pPr>
            <w:r>
              <w:rPr>
                <w:rFonts w:cs="Arial"/>
                <w:szCs w:val="22"/>
              </w:rPr>
              <w:t>√</w:t>
            </w:r>
          </w:p>
        </w:tc>
      </w:tr>
    </w:tbl>
    <w:p w14:paraId="48D37792" w14:textId="77777777" w:rsidR="00C3009A" w:rsidRDefault="00C3009A">
      <w:pPr>
        <w:rPr>
          <w:rFonts w:cs="Arial"/>
          <w:szCs w:val="22"/>
        </w:rPr>
      </w:pPr>
    </w:p>
    <w:p w14:paraId="739EE551" w14:textId="77777777" w:rsidR="00C3009A" w:rsidRDefault="001B6C5E">
      <w:pPr>
        <w:ind w:firstLine="720"/>
        <w:rPr>
          <w:rFonts w:cs="Arial"/>
          <w:szCs w:val="22"/>
        </w:rPr>
      </w:pPr>
      <w:r>
        <w:rPr>
          <w:rFonts w:cs="Arial"/>
          <w:szCs w:val="22"/>
        </w:rPr>
        <w:t>Projects relating to People in the Corporate Plan:</w:t>
      </w:r>
    </w:p>
    <w:p w14:paraId="31D046FE" w14:textId="77777777" w:rsidR="00C3009A" w:rsidRDefault="00C3009A">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3009A" w14:paraId="6709602F" w14:textId="77777777">
        <w:tc>
          <w:tcPr>
            <w:tcW w:w="4423" w:type="dxa"/>
            <w:shd w:val="clear" w:color="auto" w:fill="auto"/>
          </w:tcPr>
          <w:p w14:paraId="1E404DC6" w14:textId="77777777" w:rsidR="00C3009A" w:rsidRDefault="001B6C5E">
            <w:pPr>
              <w:rPr>
                <w:rFonts w:cs="Arial"/>
                <w:szCs w:val="22"/>
              </w:rPr>
            </w:pPr>
            <w:r>
              <w:rPr>
                <w:rFonts w:cs="Arial"/>
                <w:szCs w:val="22"/>
              </w:rPr>
              <w:t xml:space="preserve">People </w:t>
            </w:r>
          </w:p>
          <w:p w14:paraId="23F4740E" w14:textId="77777777" w:rsidR="00C3009A" w:rsidRDefault="00C3009A">
            <w:pPr>
              <w:rPr>
                <w:rFonts w:cs="Arial"/>
                <w:szCs w:val="22"/>
              </w:rPr>
            </w:pPr>
          </w:p>
        </w:tc>
        <w:tc>
          <w:tcPr>
            <w:tcW w:w="850" w:type="dxa"/>
            <w:shd w:val="clear" w:color="auto" w:fill="auto"/>
          </w:tcPr>
          <w:p w14:paraId="74150FBB" w14:textId="77777777" w:rsidR="00C3009A" w:rsidRDefault="00C3009A">
            <w:pPr>
              <w:rPr>
                <w:rFonts w:cs="Arial"/>
                <w:szCs w:val="22"/>
              </w:rPr>
            </w:pPr>
          </w:p>
        </w:tc>
      </w:tr>
    </w:tbl>
    <w:p w14:paraId="70767BA0" w14:textId="77777777" w:rsidR="00AC1C4E" w:rsidRDefault="00AC1C4E">
      <w:pPr>
        <w:keepNext/>
        <w:ind w:left="360"/>
        <w:outlineLvl w:val="0"/>
        <w:rPr>
          <w:rFonts w:cs="Arial"/>
          <w:szCs w:val="22"/>
        </w:rPr>
      </w:pPr>
    </w:p>
    <w:p w14:paraId="7413838A" w14:textId="1D83A1F6" w:rsidR="00C9563E" w:rsidRPr="00F47B58" w:rsidRDefault="00C9563E" w:rsidP="00F47B58">
      <w:pPr>
        <w:keepNext/>
        <w:outlineLvl w:val="0"/>
        <w:rPr>
          <w:b/>
        </w:rPr>
      </w:pPr>
    </w:p>
    <w:p w14:paraId="2BAA4915" w14:textId="77777777" w:rsidR="00C3009A" w:rsidRDefault="001B6C5E">
      <w:pPr>
        <w:keepNext/>
        <w:numPr>
          <w:ilvl w:val="0"/>
          <w:numId w:val="1"/>
        </w:numPr>
        <w:ind w:left="567" w:hanging="567"/>
        <w:outlineLvl w:val="0"/>
        <w:rPr>
          <w:rFonts w:cs="Arial"/>
          <w:b/>
          <w:szCs w:val="22"/>
        </w:rPr>
      </w:pPr>
      <w:r>
        <w:rPr>
          <w:rFonts w:cs="Arial"/>
          <w:b/>
          <w:szCs w:val="22"/>
        </w:rPr>
        <w:t>PROPOSALS (e.g. RATIONALE, DETAIL, FINANCIAL, PROCUREMENT)</w:t>
      </w:r>
    </w:p>
    <w:p w14:paraId="3EC27F86" w14:textId="77777777" w:rsidR="00C3009A" w:rsidRDefault="00C3009A">
      <w:pPr>
        <w:keepNext/>
        <w:ind w:left="567"/>
        <w:outlineLvl w:val="0"/>
        <w:rPr>
          <w:rFonts w:cs="Arial"/>
          <w:b/>
          <w:szCs w:val="22"/>
        </w:rPr>
      </w:pPr>
    </w:p>
    <w:p w14:paraId="46A309CD" w14:textId="348E3983" w:rsidR="00C3009A" w:rsidRDefault="002F4D6B">
      <w:pPr>
        <w:ind w:left="567"/>
        <w:rPr>
          <w:rFonts w:cs="Arial"/>
          <w:i/>
          <w:color w:val="2E74B5" w:themeColor="accent1" w:themeShade="BF"/>
          <w:szCs w:val="22"/>
        </w:rPr>
      </w:pPr>
      <w:r>
        <w:rPr>
          <w:rFonts w:cs="Arial"/>
          <w:color w:val="000000" w:themeColor="text1"/>
          <w:szCs w:val="22"/>
        </w:rPr>
        <w:t xml:space="preserve">The </w:t>
      </w:r>
      <w:r w:rsidRPr="00A01420">
        <w:rPr>
          <w:rFonts w:cs="Arial"/>
          <w:szCs w:val="22"/>
        </w:rPr>
        <w:t>proposal</w:t>
      </w:r>
      <w:r w:rsidR="008F352E">
        <w:rPr>
          <w:rFonts w:cs="Arial"/>
          <w:color w:val="000000" w:themeColor="text1"/>
          <w:szCs w:val="22"/>
        </w:rPr>
        <w:t xml:space="preserve"> </w:t>
      </w:r>
      <w:r w:rsidR="00BD2BCC">
        <w:rPr>
          <w:rFonts w:cs="Arial"/>
          <w:color w:val="000000" w:themeColor="text1"/>
          <w:szCs w:val="22"/>
        </w:rPr>
        <w:t>provide</w:t>
      </w:r>
      <w:r w:rsidR="00C50B67">
        <w:rPr>
          <w:rFonts w:cs="Arial"/>
          <w:color w:val="000000" w:themeColor="text1"/>
          <w:szCs w:val="22"/>
        </w:rPr>
        <w:t>s</w:t>
      </w:r>
      <w:r w:rsidR="00BD2BCC">
        <w:rPr>
          <w:rFonts w:cs="Arial"/>
          <w:color w:val="000000" w:themeColor="text1"/>
          <w:szCs w:val="22"/>
        </w:rPr>
        <w:t xml:space="preserve"> </w:t>
      </w:r>
      <w:r w:rsidR="005C3F1A">
        <w:rPr>
          <w:rFonts w:cs="Arial"/>
          <w:color w:val="000000" w:themeColor="text1"/>
          <w:szCs w:val="22"/>
        </w:rPr>
        <w:t>C</w:t>
      </w:r>
      <w:r w:rsidR="00BD2BCC">
        <w:rPr>
          <w:rFonts w:cs="Arial"/>
          <w:color w:val="000000" w:themeColor="text1"/>
          <w:szCs w:val="22"/>
        </w:rPr>
        <w:t xml:space="preserve">abinet with plans to procure an ice cream </w:t>
      </w:r>
      <w:r w:rsidR="00AC1C4E">
        <w:rPr>
          <w:rFonts w:cs="Arial"/>
          <w:color w:val="000000" w:themeColor="text1"/>
          <w:szCs w:val="22"/>
        </w:rPr>
        <w:t>concession agreement</w:t>
      </w:r>
      <w:r w:rsidR="00BD2BCC">
        <w:rPr>
          <w:rFonts w:cs="Arial"/>
          <w:color w:val="000000" w:themeColor="text1"/>
          <w:szCs w:val="22"/>
        </w:rPr>
        <w:t xml:space="preserve"> for the 5 public parks.</w:t>
      </w:r>
    </w:p>
    <w:p w14:paraId="77BBDA4E" w14:textId="77777777" w:rsidR="00C3009A" w:rsidRDefault="00C3009A">
      <w:pPr>
        <w:ind w:left="360"/>
        <w:rPr>
          <w:rFonts w:cs="Arial"/>
          <w:b/>
          <w:szCs w:val="22"/>
        </w:rPr>
      </w:pPr>
    </w:p>
    <w:p w14:paraId="7CB2E48F" w14:textId="77777777" w:rsidR="00C3009A" w:rsidRDefault="001B6C5E">
      <w:pPr>
        <w:numPr>
          <w:ilvl w:val="0"/>
          <w:numId w:val="1"/>
        </w:numPr>
        <w:ind w:left="567" w:hanging="567"/>
        <w:rPr>
          <w:rFonts w:cs="Arial"/>
          <w:b/>
          <w:szCs w:val="22"/>
        </w:rPr>
      </w:pPr>
      <w:r>
        <w:rPr>
          <w:rFonts w:cs="Arial"/>
          <w:b/>
          <w:szCs w:val="22"/>
        </w:rPr>
        <w:t>CONSULTATION CARRIED OUT AND OUTCOME OF CONSULTATION</w:t>
      </w:r>
    </w:p>
    <w:p w14:paraId="75F73676" w14:textId="77777777" w:rsidR="00C3009A" w:rsidRDefault="00C3009A">
      <w:pPr>
        <w:rPr>
          <w:rFonts w:cs="Arial"/>
          <w:b/>
          <w:szCs w:val="22"/>
        </w:rPr>
      </w:pPr>
    </w:p>
    <w:p w14:paraId="27F13817" w14:textId="4F411860" w:rsidR="00BD2BCC" w:rsidRPr="00BD2BCC" w:rsidRDefault="00BD2BCC" w:rsidP="00C96A18">
      <w:pPr>
        <w:numPr>
          <w:ilvl w:val="1"/>
          <w:numId w:val="1"/>
        </w:numPr>
        <w:autoSpaceDE w:val="0"/>
        <w:autoSpaceDN w:val="0"/>
        <w:adjustRightInd w:val="0"/>
        <w:ind w:left="567" w:hanging="567"/>
        <w:rPr>
          <w:rFonts w:eastAsiaTheme="minorHAnsi" w:cs="Arial"/>
          <w:sz w:val="23"/>
          <w:szCs w:val="23"/>
          <w:lang w:eastAsia="en-US"/>
        </w:rPr>
      </w:pPr>
      <w:r>
        <w:rPr>
          <w:rFonts w:cs="Arial"/>
          <w:color w:val="000000" w:themeColor="text1"/>
          <w:szCs w:val="22"/>
        </w:rPr>
        <w:lastRenderedPageBreak/>
        <w:t>No consultations have been carried out with regard to the contents of this report</w:t>
      </w:r>
      <w:r w:rsidR="00AC1C4E">
        <w:rPr>
          <w:rFonts w:cs="Arial"/>
          <w:color w:val="000000" w:themeColor="text1"/>
          <w:szCs w:val="22"/>
        </w:rPr>
        <w:t xml:space="preserve"> as this is renewal of an existing arrangement.</w:t>
      </w:r>
    </w:p>
    <w:p w14:paraId="6C01A17F" w14:textId="77777777" w:rsidR="00C3009A" w:rsidRDefault="00C3009A">
      <w:pPr>
        <w:autoSpaceDE w:val="0"/>
        <w:autoSpaceDN w:val="0"/>
        <w:adjustRightInd w:val="0"/>
        <w:ind w:left="567" w:hanging="774"/>
        <w:rPr>
          <w:rFonts w:eastAsiaTheme="minorHAnsi" w:cs="Arial"/>
          <w:sz w:val="23"/>
          <w:szCs w:val="23"/>
          <w:lang w:eastAsia="en-US"/>
        </w:rPr>
      </w:pPr>
    </w:p>
    <w:p w14:paraId="159D687F" w14:textId="77777777" w:rsidR="00C3009A" w:rsidRDefault="001B6C5E">
      <w:pPr>
        <w:numPr>
          <w:ilvl w:val="0"/>
          <w:numId w:val="1"/>
        </w:numPr>
        <w:ind w:left="567" w:hanging="567"/>
        <w:rPr>
          <w:rFonts w:cs="Arial"/>
          <w:b/>
          <w:szCs w:val="22"/>
        </w:rPr>
      </w:pPr>
      <w:r>
        <w:rPr>
          <w:rFonts w:cs="Arial"/>
          <w:b/>
          <w:szCs w:val="22"/>
        </w:rPr>
        <w:t>ALTERNATIVE OPTIONS CONSIDERED AND REJECTED</w:t>
      </w:r>
    </w:p>
    <w:p w14:paraId="52BE7E38" w14:textId="77777777" w:rsidR="00C3009A" w:rsidRDefault="00C3009A">
      <w:pPr>
        <w:ind w:left="567"/>
        <w:rPr>
          <w:rFonts w:cs="Arial"/>
          <w:b/>
          <w:szCs w:val="22"/>
        </w:rPr>
      </w:pPr>
    </w:p>
    <w:p w14:paraId="70FCF904" w14:textId="328C0257" w:rsidR="003D1DCB" w:rsidRPr="003D1DCB" w:rsidRDefault="002F4D6B" w:rsidP="00B51712">
      <w:pPr>
        <w:numPr>
          <w:ilvl w:val="1"/>
          <w:numId w:val="1"/>
        </w:numPr>
        <w:ind w:left="567" w:hanging="567"/>
        <w:jc w:val="both"/>
        <w:rPr>
          <w:rFonts w:cs="Arial"/>
          <w:color w:val="000000" w:themeColor="text1"/>
        </w:rPr>
      </w:pPr>
      <w:r w:rsidRPr="00B51712">
        <w:rPr>
          <w:rFonts w:cs="Arial"/>
          <w:color w:val="000000" w:themeColor="text1"/>
          <w:szCs w:val="22"/>
        </w:rPr>
        <w:t xml:space="preserve">The Council </w:t>
      </w:r>
      <w:r w:rsidR="00BD2BCC">
        <w:rPr>
          <w:rFonts w:cs="Arial"/>
          <w:color w:val="000000" w:themeColor="text1"/>
          <w:szCs w:val="22"/>
        </w:rPr>
        <w:t>could decide not to provide any opportunities to purchase ice cream within the parks</w:t>
      </w:r>
      <w:r w:rsidR="003D1DCB">
        <w:rPr>
          <w:rFonts w:cs="Arial"/>
          <w:color w:val="000000" w:themeColor="text1"/>
          <w:szCs w:val="22"/>
        </w:rPr>
        <w:t xml:space="preserve"> until the new supplier has been appointed. This would present a temporary reduction in service and </w:t>
      </w:r>
      <w:r w:rsidR="00AC1C4E">
        <w:rPr>
          <w:rFonts w:cs="Arial"/>
          <w:color w:val="000000" w:themeColor="text1"/>
          <w:szCs w:val="22"/>
        </w:rPr>
        <w:t>a loss</w:t>
      </w:r>
      <w:r w:rsidR="003D1DCB">
        <w:rPr>
          <w:rFonts w:cs="Arial"/>
          <w:color w:val="000000" w:themeColor="text1"/>
          <w:szCs w:val="22"/>
        </w:rPr>
        <w:t xml:space="preserve"> of revenue to the Council</w:t>
      </w:r>
      <w:r w:rsidR="00C50B67">
        <w:rPr>
          <w:rFonts w:cs="Arial"/>
          <w:color w:val="000000" w:themeColor="text1"/>
          <w:szCs w:val="22"/>
        </w:rPr>
        <w:t>.</w:t>
      </w:r>
    </w:p>
    <w:p w14:paraId="33A8E725" w14:textId="77777777" w:rsidR="00C3009A" w:rsidRDefault="00C3009A" w:rsidP="00F47B58">
      <w:pPr>
        <w:rPr>
          <w:rFonts w:cs="Arial"/>
          <w:b/>
          <w:szCs w:val="22"/>
        </w:rPr>
      </w:pPr>
    </w:p>
    <w:p w14:paraId="71B83A2D" w14:textId="77777777" w:rsidR="00C3009A" w:rsidRDefault="001B6C5E">
      <w:pPr>
        <w:numPr>
          <w:ilvl w:val="0"/>
          <w:numId w:val="1"/>
        </w:numPr>
        <w:ind w:left="567" w:hanging="567"/>
        <w:rPr>
          <w:rFonts w:cs="Arial"/>
          <w:b/>
          <w:caps/>
          <w:szCs w:val="22"/>
        </w:rPr>
      </w:pPr>
      <w:r>
        <w:rPr>
          <w:rFonts w:cs="Arial"/>
          <w:b/>
          <w:caps/>
          <w:szCs w:val="22"/>
        </w:rPr>
        <w:t>Financial implications</w:t>
      </w:r>
    </w:p>
    <w:p w14:paraId="439CB1FB" w14:textId="77777777" w:rsidR="00C3009A" w:rsidRDefault="00C3009A">
      <w:pPr>
        <w:ind w:left="567"/>
        <w:rPr>
          <w:rFonts w:cs="Arial"/>
          <w:b/>
          <w:caps/>
          <w:szCs w:val="22"/>
        </w:rPr>
      </w:pPr>
    </w:p>
    <w:p w14:paraId="6D64B7BB" w14:textId="2E93441D" w:rsidR="00F37C9A" w:rsidRPr="00F37C9A" w:rsidRDefault="001B6C5E" w:rsidP="002B7663">
      <w:pPr>
        <w:numPr>
          <w:ilvl w:val="1"/>
          <w:numId w:val="1"/>
        </w:numPr>
        <w:ind w:left="567" w:hanging="567"/>
        <w:rPr>
          <w:rFonts w:cs="Arial"/>
          <w:caps/>
          <w:color w:val="000000" w:themeColor="text1"/>
          <w:szCs w:val="22"/>
        </w:rPr>
      </w:pPr>
      <w:r>
        <w:rPr>
          <w:rFonts w:cs="Arial"/>
          <w:color w:val="000000" w:themeColor="text1"/>
          <w:szCs w:val="22"/>
        </w:rPr>
        <w:t xml:space="preserve">The </w:t>
      </w:r>
      <w:r w:rsidR="00F37C9A">
        <w:rPr>
          <w:rFonts w:cs="Arial"/>
          <w:color w:val="000000" w:themeColor="text1"/>
          <w:szCs w:val="22"/>
        </w:rPr>
        <w:t xml:space="preserve">procurement of an ice cream vendor for the parks </w:t>
      </w:r>
      <w:r w:rsidR="00A16AB9">
        <w:rPr>
          <w:rFonts w:cs="Arial"/>
          <w:color w:val="000000" w:themeColor="text1"/>
          <w:szCs w:val="22"/>
        </w:rPr>
        <w:t xml:space="preserve">will contribute to the appeal </w:t>
      </w:r>
      <w:r w:rsidR="00F37C9A">
        <w:rPr>
          <w:rFonts w:cs="Arial"/>
          <w:color w:val="000000" w:themeColor="text1"/>
          <w:szCs w:val="22"/>
        </w:rPr>
        <w:t>a</w:t>
      </w:r>
      <w:r w:rsidR="00A16AB9">
        <w:rPr>
          <w:rFonts w:cs="Arial"/>
          <w:color w:val="000000" w:themeColor="text1"/>
          <w:szCs w:val="22"/>
        </w:rPr>
        <w:t>nd provide an</w:t>
      </w:r>
      <w:r w:rsidR="00AC1C4E">
        <w:rPr>
          <w:rFonts w:cs="Arial"/>
          <w:color w:val="000000" w:themeColor="text1"/>
          <w:szCs w:val="22"/>
        </w:rPr>
        <w:t xml:space="preserve"> ongoing annual</w:t>
      </w:r>
      <w:r w:rsidR="00F37C9A">
        <w:rPr>
          <w:rFonts w:cs="Arial"/>
          <w:color w:val="000000" w:themeColor="text1"/>
          <w:szCs w:val="22"/>
        </w:rPr>
        <w:t xml:space="preserve"> income stream</w:t>
      </w:r>
      <w:r w:rsidR="00A16AB9">
        <w:rPr>
          <w:rFonts w:cs="Arial"/>
          <w:color w:val="000000" w:themeColor="text1"/>
          <w:szCs w:val="22"/>
        </w:rPr>
        <w:t xml:space="preserve"> towards the </w:t>
      </w:r>
      <w:r w:rsidR="00AC1C4E">
        <w:rPr>
          <w:rFonts w:cs="Arial"/>
          <w:color w:val="000000" w:themeColor="text1"/>
          <w:szCs w:val="22"/>
        </w:rPr>
        <w:t xml:space="preserve">cost of maintaining our </w:t>
      </w:r>
      <w:r w:rsidR="00F37C9A">
        <w:rPr>
          <w:rFonts w:cs="Arial"/>
          <w:color w:val="000000" w:themeColor="text1"/>
          <w:szCs w:val="22"/>
        </w:rPr>
        <w:t xml:space="preserve">Council </w:t>
      </w:r>
      <w:r w:rsidR="00AC1C4E">
        <w:rPr>
          <w:rFonts w:cs="Arial"/>
          <w:color w:val="000000" w:themeColor="text1"/>
          <w:szCs w:val="22"/>
        </w:rPr>
        <w:t>parks and open spaces</w:t>
      </w:r>
      <w:r w:rsidR="00F37C9A">
        <w:rPr>
          <w:rFonts w:cs="Arial"/>
          <w:color w:val="000000" w:themeColor="text1"/>
          <w:szCs w:val="22"/>
        </w:rPr>
        <w:t>.</w:t>
      </w:r>
      <w:r w:rsidR="00AC1C4E">
        <w:rPr>
          <w:rFonts w:cs="Arial"/>
          <w:color w:val="000000" w:themeColor="text1"/>
          <w:szCs w:val="22"/>
        </w:rPr>
        <w:t xml:space="preserve"> </w:t>
      </w:r>
    </w:p>
    <w:p w14:paraId="4BE98110" w14:textId="77777777" w:rsidR="00C3009A" w:rsidRDefault="00C3009A">
      <w:pPr>
        <w:rPr>
          <w:rFonts w:cs="Arial"/>
          <w:b/>
          <w:color w:val="2E74B5" w:themeColor="accent1" w:themeShade="BF"/>
          <w:szCs w:val="22"/>
        </w:rPr>
      </w:pPr>
    </w:p>
    <w:p w14:paraId="58090DAA" w14:textId="77777777" w:rsidR="00C3009A" w:rsidRDefault="001B6C5E">
      <w:pPr>
        <w:numPr>
          <w:ilvl w:val="0"/>
          <w:numId w:val="1"/>
        </w:numPr>
        <w:ind w:left="567" w:hanging="567"/>
        <w:rPr>
          <w:rFonts w:cs="Arial"/>
          <w:b/>
          <w:caps/>
          <w:szCs w:val="22"/>
        </w:rPr>
      </w:pPr>
      <w:r>
        <w:rPr>
          <w:rFonts w:cs="Arial"/>
          <w:b/>
          <w:caps/>
          <w:szCs w:val="22"/>
        </w:rPr>
        <w:t>LEGAL IMPLICATIONS</w:t>
      </w:r>
    </w:p>
    <w:p w14:paraId="6E5E1E34" w14:textId="77777777" w:rsidR="00C3009A" w:rsidRDefault="00C3009A">
      <w:pPr>
        <w:ind w:left="567"/>
        <w:rPr>
          <w:rFonts w:cs="Arial"/>
          <w:b/>
          <w:caps/>
          <w:szCs w:val="22"/>
        </w:rPr>
      </w:pPr>
    </w:p>
    <w:p w14:paraId="2BB99CDD" w14:textId="202E1317" w:rsidR="00C3009A" w:rsidRDefault="00A16AB9" w:rsidP="001B6C5E">
      <w:pPr>
        <w:numPr>
          <w:ilvl w:val="1"/>
          <w:numId w:val="1"/>
        </w:numPr>
        <w:ind w:left="567" w:hanging="567"/>
        <w:rPr>
          <w:rFonts w:cs="Arial"/>
          <w:color w:val="000000" w:themeColor="text1"/>
          <w:szCs w:val="22"/>
        </w:rPr>
      </w:pPr>
      <w:r>
        <w:rPr>
          <w:rFonts w:cs="Arial"/>
          <w:color w:val="000000" w:themeColor="text1"/>
          <w:szCs w:val="22"/>
        </w:rPr>
        <w:t>L</w:t>
      </w:r>
      <w:r w:rsidR="003D1DCB">
        <w:rPr>
          <w:rFonts w:cs="Arial"/>
          <w:color w:val="000000" w:themeColor="text1"/>
          <w:szCs w:val="22"/>
        </w:rPr>
        <w:t xml:space="preserve">egal </w:t>
      </w:r>
      <w:r>
        <w:rPr>
          <w:rFonts w:cs="Arial"/>
          <w:color w:val="000000" w:themeColor="text1"/>
          <w:szCs w:val="22"/>
        </w:rPr>
        <w:t xml:space="preserve">services </w:t>
      </w:r>
      <w:r w:rsidR="00C23AF1">
        <w:rPr>
          <w:rFonts w:cs="Arial"/>
          <w:color w:val="000000" w:themeColor="text1"/>
          <w:szCs w:val="22"/>
        </w:rPr>
        <w:t xml:space="preserve">will draft </w:t>
      </w:r>
      <w:r>
        <w:rPr>
          <w:rFonts w:cs="Arial"/>
          <w:color w:val="000000" w:themeColor="text1"/>
          <w:szCs w:val="22"/>
        </w:rPr>
        <w:t xml:space="preserve">and agree the appropriate concession contracts and, if required, </w:t>
      </w:r>
      <w:r w:rsidR="00C23AF1">
        <w:rPr>
          <w:rFonts w:cs="Arial"/>
          <w:color w:val="000000" w:themeColor="text1"/>
          <w:szCs w:val="22"/>
        </w:rPr>
        <w:t>a</w:t>
      </w:r>
      <w:r w:rsidR="00F17532">
        <w:rPr>
          <w:rFonts w:cs="Arial"/>
          <w:color w:val="000000" w:themeColor="text1"/>
          <w:szCs w:val="22"/>
        </w:rPr>
        <w:t xml:space="preserve"> temporary </w:t>
      </w:r>
      <w:r w:rsidR="003D1DCB">
        <w:rPr>
          <w:rFonts w:cs="Arial"/>
          <w:color w:val="000000" w:themeColor="text1"/>
          <w:szCs w:val="22"/>
        </w:rPr>
        <w:t>licence</w:t>
      </w:r>
      <w:r>
        <w:rPr>
          <w:rFonts w:cs="Arial"/>
          <w:color w:val="000000" w:themeColor="text1"/>
          <w:szCs w:val="22"/>
        </w:rPr>
        <w:t xml:space="preserve"> </w:t>
      </w:r>
      <w:r w:rsidR="00F17532">
        <w:rPr>
          <w:rFonts w:cs="Arial"/>
          <w:color w:val="000000" w:themeColor="text1"/>
          <w:szCs w:val="22"/>
        </w:rPr>
        <w:t>to enable the existing vendor</w:t>
      </w:r>
      <w:r w:rsidR="005C3F1A">
        <w:rPr>
          <w:rFonts w:cs="Arial"/>
          <w:color w:val="000000" w:themeColor="text1"/>
          <w:szCs w:val="22"/>
        </w:rPr>
        <w:t xml:space="preserve"> (or any other suitable person)</w:t>
      </w:r>
      <w:r w:rsidR="00F17532">
        <w:rPr>
          <w:rFonts w:cs="Arial"/>
          <w:color w:val="000000" w:themeColor="text1"/>
          <w:szCs w:val="22"/>
        </w:rPr>
        <w:t xml:space="preserve"> to provide ice cream from Worden Park pending the appointment of a new provider.</w:t>
      </w:r>
      <w:r>
        <w:rPr>
          <w:rFonts w:cs="Arial"/>
          <w:color w:val="000000" w:themeColor="text1"/>
          <w:szCs w:val="22"/>
        </w:rPr>
        <w:t xml:space="preserve"> </w:t>
      </w:r>
    </w:p>
    <w:p w14:paraId="0AC39A63" w14:textId="77777777" w:rsidR="006C59F8" w:rsidRDefault="006C59F8" w:rsidP="00786159">
      <w:pPr>
        <w:ind w:left="567"/>
        <w:rPr>
          <w:rFonts w:cs="Arial"/>
          <w:color w:val="000000" w:themeColor="text1"/>
          <w:szCs w:val="22"/>
        </w:rPr>
      </w:pPr>
    </w:p>
    <w:p w14:paraId="0D06821D" w14:textId="77777777" w:rsidR="00C3009A" w:rsidRDefault="001B6C5E">
      <w:pPr>
        <w:numPr>
          <w:ilvl w:val="0"/>
          <w:numId w:val="1"/>
        </w:numPr>
        <w:ind w:left="567" w:hanging="567"/>
        <w:rPr>
          <w:rFonts w:cs="Arial"/>
          <w:b/>
          <w:caps/>
          <w:szCs w:val="22"/>
        </w:rPr>
      </w:pPr>
      <w:r>
        <w:rPr>
          <w:rFonts w:cs="Arial"/>
          <w:b/>
          <w:caps/>
          <w:szCs w:val="22"/>
        </w:rPr>
        <w:t>Human Resources and Organisational Development implications</w:t>
      </w:r>
    </w:p>
    <w:p w14:paraId="4DBA4436" w14:textId="77777777" w:rsidR="00C3009A" w:rsidRDefault="001B6C5E">
      <w:pPr>
        <w:tabs>
          <w:tab w:val="left" w:pos="5895"/>
        </w:tabs>
        <w:ind w:left="567"/>
        <w:rPr>
          <w:rFonts w:cs="Arial"/>
          <w:b/>
          <w:caps/>
          <w:szCs w:val="22"/>
        </w:rPr>
      </w:pPr>
      <w:r>
        <w:rPr>
          <w:rFonts w:cs="Arial"/>
          <w:b/>
          <w:caps/>
          <w:szCs w:val="22"/>
        </w:rPr>
        <w:tab/>
      </w:r>
    </w:p>
    <w:p w14:paraId="7DD7B5DD" w14:textId="77777777" w:rsidR="00C3009A" w:rsidRDefault="001B6C5E">
      <w:pPr>
        <w:numPr>
          <w:ilvl w:val="1"/>
          <w:numId w:val="1"/>
        </w:numPr>
        <w:ind w:left="567" w:hanging="567"/>
        <w:rPr>
          <w:rFonts w:cs="Arial"/>
          <w:b/>
          <w:caps/>
          <w:szCs w:val="22"/>
        </w:rPr>
      </w:pPr>
      <w:r>
        <w:rPr>
          <w:rFonts w:cs="Arial"/>
          <w:color w:val="000000" w:themeColor="text1"/>
          <w:szCs w:val="22"/>
        </w:rPr>
        <w:t>Not applicable</w:t>
      </w:r>
      <w:r>
        <w:rPr>
          <w:rFonts w:cs="Arial"/>
          <w:i/>
          <w:color w:val="4472C4"/>
          <w:szCs w:val="22"/>
        </w:rPr>
        <w:t>.</w:t>
      </w:r>
    </w:p>
    <w:p w14:paraId="5768CEDA" w14:textId="77777777" w:rsidR="00C3009A" w:rsidRDefault="00C3009A">
      <w:pPr>
        <w:rPr>
          <w:rFonts w:cs="Arial"/>
          <w:b/>
          <w:szCs w:val="22"/>
        </w:rPr>
      </w:pPr>
    </w:p>
    <w:p w14:paraId="6AD46CDD" w14:textId="77777777" w:rsidR="00C3009A" w:rsidRDefault="001B6C5E">
      <w:pPr>
        <w:numPr>
          <w:ilvl w:val="0"/>
          <w:numId w:val="1"/>
        </w:numPr>
        <w:ind w:left="567" w:hanging="567"/>
        <w:rPr>
          <w:rFonts w:cs="Arial"/>
          <w:b/>
          <w:caps/>
          <w:szCs w:val="22"/>
        </w:rPr>
      </w:pPr>
      <w:r>
        <w:rPr>
          <w:rFonts w:cs="Arial"/>
          <w:b/>
          <w:caps/>
          <w:szCs w:val="22"/>
        </w:rPr>
        <w:t>ICT/technology implications</w:t>
      </w:r>
    </w:p>
    <w:p w14:paraId="72615B29" w14:textId="77777777" w:rsidR="00C3009A" w:rsidRDefault="00C3009A">
      <w:pPr>
        <w:ind w:left="567"/>
        <w:rPr>
          <w:rFonts w:cs="Arial"/>
          <w:b/>
          <w:caps/>
          <w:szCs w:val="22"/>
        </w:rPr>
      </w:pPr>
    </w:p>
    <w:p w14:paraId="1BF31DEC" w14:textId="77777777" w:rsidR="00C3009A" w:rsidRDefault="001B6C5E">
      <w:pPr>
        <w:numPr>
          <w:ilvl w:val="1"/>
          <w:numId w:val="1"/>
        </w:numPr>
        <w:ind w:left="567" w:hanging="567"/>
        <w:rPr>
          <w:rFonts w:cs="Arial"/>
          <w:caps/>
          <w:color w:val="000000" w:themeColor="text1"/>
          <w:szCs w:val="22"/>
        </w:rPr>
      </w:pPr>
      <w:r>
        <w:rPr>
          <w:rFonts w:cs="Arial"/>
          <w:color w:val="000000" w:themeColor="text1"/>
          <w:szCs w:val="22"/>
        </w:rPr>
        <w:t>Not applicable.</w:t>
      </w:r>
    </w:p>
    <w:p w14:paraId="58CF9B1C" w14:textId="77777777" w:rsidR="00C3009A" w:rsidRDefault="00C3009A">
      <w:pPr>
        <w:rPr>
          <w:rFonts w:cs="Arial"/>
          <w:b/>
          <w:szCs w:val="22"/>
        </w:rPr>
      </w:pPr>
    </w:p>
    <w:p w14:paraId="2F7E59BD" w14:textId="77777777" w:rsidR="00C3009A" w:rsidRDefault="001B6C5E">
      <w:pPr>
        <w:numPr>
          <w:ilvl w:val="0"/>
          <w:numId w:val="1"/>
        </w:numPr>
        <w:ind w:left="567" w:hanging="567"/>
        <w:rPr>
          <w:rFonts w:cs="Arial"/>
          <w:b/>
          <w:caps/>
          <w:szCs w:val="22"/>
        </w:rPr>
      </w:pPr>
      <w:r>
        <w:rPr>
          <w:rFonts w:cs="Arial"/>
          <w:b/>
          <w:caps/>
          <w:szCs w:val="22"/>
        </w:rPr>
        <w:t>Property and Asset Management implications</w:t>
      </w:r>
    </w:p>
    <w:p w14:paraId="1D4575F6" w14:textId="77777777" w:rsidR="00C3009A" w:rsidRDefault="00C3009A">
      <w:pPr>
        <w:ind w:left="567"/>
        <w:rPr>
          <w:rFonts w:cs="Arial"/>
          <w:b/>
          <w:caps/>
          <w:szCs w:val="22"/>
        </w:rPr>
      </w:pPr>
    </w:p>
    <w:p w14:paraId="0CCB3117" w14:textId="229F2DCD" w:rsidR="00C3009A" w:rsidRPr="006E5FE7" w:rsidRDefault="003D1DCB" w:rsidP="006E5FE7">
      <w:pPr>
        <w:numPr>
          <w:ilvl w:val="1"/>
          <w:numId w:val="1"/>
        </w:numPr>
        <w:ind w:left="567" w:hanging="567"/>
        <w:rPr>
          <w:rFonts w:cs="Arial"/>
          <w:b/>
          <w:caps/>
          <w:color w:val="000000" w:themeColor="text1"/>
          <w:szCs w:val="22"/>
        </w:rPr>
      </w:pPr>
      <w:r>
        <w:rPr>
          <w:rFonts w:cs="Arial"/>
          <w:color w:val="000000" w:themeColor="text1"/>
          <w:szCs w:val="22"/>
        </w:rPr>
        <w:t xml:space="preserve">The kiosk </w:t>
      </w:r>
      <w:r w:rsidR="00F37C9A">
        <w:rPr>
          <w:rFonts w:cs="Arial"/>
          <w:color w:val="000000" w:themeColor="text1"/>
          <w:szCs w:val="22"/>
        </w:rPr>
        <w:t>at</w:t>
      </w:r>
      <w:r>
        <w:rPr>
          <w:rFonts w:cs="Arial"/>
          <w:color w:val="000000" w:themeColor="text1"/>
          <w:szCs w:val="22"/>
        </w:rPr>
        <w:t xml:space="preserve"> Worden Park is currently used to sell ice creams</w:t>
      </w:r>
      <w:r w:rsidR="00A16AB9">
        <w:rPr>
          <w:rFonts w:cs="Arial"/>
          <w:color w:val="000000" w:themeColor="text1"/>
          <w:szCs w:val="22"/>
        </w:rPr>
        <w:t xml:space="preserve"> and provides a robust income</w:t>
      </w:r>
      <w:r>
        <w:rPr>
          <w:rFonts w:cs="Arial"/>
          <w:color w:val="000000" w:themeColor="text1"/>
          <w:szCs w:val="22"/>
        </w:rPr>
        <w:t>. For the other parks mobile ice cream</w:t>
      </w:r>
      <w:r w:rsidR="00F37C9A">
        <w:rPr>
          <w:rFonts w:cs="Arial"/>
          <w:color w:val="000000" w:themeColor="text1"/>
          <w:szCs w:val="22"/>
        </w:rPr>
        <w:t xml:space="preserve"> van</w:t>
      </w:r>
      <w:r>
        <w:rPr>
          <w:rFonts w:cs="Arial"/>
          <w:color w:val="000000" w:themeColor="text1"/>
          <w:szCs w:val="22"/>
        </w:rPr>
        <w:t>s would be used to sell ice creams.</w:t>
      </w:r>
      <w:r w:rsidR="002F4D6B" w:rsidRPr="002B7663">
        <w:rPr>
          <w:rFonts w:cs="Arial"/>
          <w:b/>
          <w:caps/>
          <w:color w:val="000000" w:themeColor="text1"/>
          <w:szCs w:val="22"/>
        </w:rPr>
        <w:t xml:space="preserve">  </w:t>
      </w:r>
    </w:p>
    <w:p w14:paraId="6A270736" w14:textId="77777777" w:rsidR="00C3009A" w:rsidRDefault="00C3009A">
      <w:pPr>
        <w:ind w:left="284"/>
        <w:rPr>
          <w:rFonts w:cs="Arial"/>
          <w:b/>
          <w:szCs w:val="22"/>
        </w:rPr>
      </w:pPr>
    </w:p>
    <w:p w14:paraId="764C83DF" w14:textId="77777777" w:rsidR="00C3009A" w:rsidRDefault="001B6C5E">
      <w:pPr>
        <w:numPr>
          <w:ilvl w:val="0"/>
          <w:numId w:val="1"/>
        </w:numPr>
        <w:ind w:left="567" w:hanging="567"/>
        <w:rPr>
          <w:rFonts w:cs="Arial"/>
          <w:b/>
          <w:szCs w:val="22"/>
        </w:rPr>
      </w:pPr>
      <w:r>
        <w:rPr>
          <w:rFonts w:cs="Arial"/>
          <w:b/>
          <w:szCs w:val="22"/>
        </w:rPr>
        <w:t>RISK MANAGEMENT</w:t>
      </w:r>
    </w:p>
    <w:p w14:paraId="706BF95F" w14:textId="77777777" w:rsidR="00C3009A" w:rsidRDefault="00C3009A">
      <w:pPr>
        <w:ind w:left="567"/>
        <w:rPr>
          <w:rFonts w:cs="Arial"/>
          <w:b/>
          <w:szCs w:val="22"/>
        </w:rPr>
      </w:pPr>
    </w:p>
    <w:p w14:paraId="3DDBF5E8" w14:textId="4FACE026" w:rsidR="002F4D6B" w:rsidRPr="00A16AB9" w:rsidRDefault="002F4D6B" w:rsidP="00F47B58">
      <w:pPr>
        <w:numPr>
          <w:ilvl w:val="1"/>
          <w:numId w:val="1"/>
        </w:numPr>
        <w:ind w:left="567" w:hanging="567"/>
        <w:rPr>
          <w:rFonts w:cs="Arial"/>
          <w:b/>
          <w:color w:val="000000" w:themeColor="text1"/>
          <w:szCs w:val="22"/>
        </w:rPr>
      </w:pPr>
      <w:r>
        <w:rPr>
          <w:rFonts w:cs="Arial"/>
          <w:color w:val="000000" w:themeColor="text1"/>
          <w:szCs w:val="22"/>
        </w:rPr>
        <w:t xml:space="preserve">A </w:t>
      </w:r>
      <w:r w:rsidR="003D1DCB">
        <w:rPr>
          <w:rFonts w:cs="Arial"/>
          <w:color w:val="000000" w:themeColor="text1"/>
          <w:szCs w:val="22"/>
        </w:rPr>
        <w:t>robust procurement process shall be undertaken to manage and mitigate any risks associated with selling ice creams within the parks</w:t>
      </w:r>
      <w:r>
        <w:rPr>
          <w:rFonts w:cs="Arial"/>
          <w:color w:val="000000" w:themeColor="text1"/>
          <w:szCs w:val="22"/>
        </w:rPr>
        <w:t xml:space="preserve">.  </w:t>
      </w:r>
    </w:p>
    <w:p w14:paraId="3A759096" w14:textId="77777777" w:rsidR="00C3009A" w:rsidRDefault="00C3009A">
      <w:pPr>
        <w:rPr>
          <w:rFonts w:cs="Arial"/>
          <w:i/>
          <w:color w:val="4472C4"/>
          <w:szCs w:val="22"/>
        </w:rPr>
      </w:pPr>
    </w:p>
    <w:p w14:paraId="4B389306" w14:textId="77777777" w:rsidR="00C3009A" w:rsidRDefault="001B6C5E">
      <w:pPr>
        <w:numPr>
          <w:ilvl w:val="0"/>
          <w:numId w:val="1"/>
        </w:numPr>
        <w:ind w:left="567" w:hanging="567"/>
        <w:rPr>
          <w:rFonts w:cs="Arial"/>
          <w:b/>
          <w:szCs w:val="22"/>
        </w:rPr>
      </w:pPr>
      <w:r>
        <w:rPr>
          <w:rFonts w:cs="Arial"/>
          <w:b/>
          <w:szCs w:val="22"/>
        </w:rPr>
        <w:t>EQUALITY AND DIVERSITY IMPACT</w:t>
      </w:r>
    </w:p>
    <w:p w14:paraId="546D206D" w14:textId="77777777" w:rsidR="00C3009A" w:rsidRDefault="00C3009A">
      <w:pPr>
        <w:ind w:left="567"/>
        <w:rPr>
          <w:rFonts w:cs="Arial"/>
          <w:b/>
          <w:szCs w:val="22"/>
        </w:rPr>
      </w:pPr>
    </w:p>
    <w:p w14:paraId="7981C7DE" w14:textId="77777777" w:rsidR="00C3009A" w:rsidRPr="003D1DCB" w:rsidRDefault="003D1DCB" w:rsidP="007A1B23">
      <w:pPr>
        <w:numPr>
          <w:ilvl w:val="1"/>
          <w:numId w:val="1"/>
        </w:numPr>
        <w:ind w:left="567" w:hanging="567"/>
        <w:rPr>
          <w:rFonts w:cs="Arial"/>
          <w:b/>
          <w:szCs w:val="22"/>
        </w:rPr>
      </w:pPr>
      <w:r w:rsidRPr="003D1DCB">
        <w:rPr>
          <w:rFonts w:cs="Arial"/>
          <w:color w:val="000000" w:themeColor="text1"/>
          <w:szCs w:val="22"/>
        </w:rPr>
        <w:t>Not applicable</w:t>
      </w:r>
    </w:p>
    <w:p w14:paraId="02DD7A6D" w14:textId="77777777" w:rsidR="003D1DCB" w:rsidRPr="003D1DCB" w:rsidRDefault="003D1DCB" w:rsidP="003D1DCB">
      <w:pPr>
        <w:ind w:left="710"/>
        <w:rPr>
          <w:rFonts w:cs="Arial"/>
          <w:b/>
          <w:szCs w:val="22"/>
        </w:rPr>
      </w:pPr>
    </w:p>
    <w:p w14:paraId="05AE54EF" w14:textId="77777777" w:rsidR="00C3009A" w:rsidRDefault="001B6C5E">
      <w:pPr>
        <w:pStyle w:val="ListParagraph"/>
        <w:numPr>
          <w:ilvl w:val="0"/>
          <w:numId w:val="1"/>
        </w:numPr>
        <w:ind w:left="567" w:hanging="567"/>
        <w:rPr>
          <w:rFonts w:ascii="Arial" w:hAnsi="Arial" w:cs="Arial"/>
          <w:b/>
        </w:rPr>
      </w:pPr>
      <w:r>
        <w:rPr>
          <w:rFonts w:ascii="Arial" w:hAnsi="Arial" w:cs="Arial"/>
          <w:b/>
        </w:rPr>
        <w:t xml:space="preserve">RELEVANT DIRECTORS RECOMMENDATIONS </w:t>
      </w:r>
    </w:p>
    <w:p w14:paraId="0BFD042F" w14:textId="77777777" w:rsidR="00665447" w:rsidRDefault="00665447" w:rsidP="00665447">
      <w:pPr>
        <w:pStyle w:val="ListParagraph"/>
        <w:ind w:left="567"/>
        <w:rPr>
          <w:rFonts w:ascii="Arial" w:hAnsi="Arial" w:cs="Arial"/>
          <w:b/>
        </w:rPr>
      </w:pPr>
    </w:p>
    <w:p w14:paraId="046273F8" w14:textId="526E5495" w:rsidR="00F17532" w:rsidRPr="00131BFE" w:rsidRDefault="00F37C9A" w:rsidP="00F17532">
      <w:pPr>
        <w:pStyle w:val="ListParagraph"/>
        <w:keepNext/>
        <w:numPr>
          <w:ilvl w:val="1"/>
          <w:numId w:val="1"/>
        </w:numPr>
        <w:ind w:left="567" w:hanging="567"/>
        <w:outlineLvl w:val="0"/>
        <w:rPr>
          <w:rFonts w:cs="Arial"/>
        </w:rPr>
      </w:pPr>
      <w:r w:rsidRPr="002B7663">
        <w:rPr>
          <w:rFonts w:ascii="Arial" w:hAnsi="Arial" w:cs="Arial"/>
        </w:rPr>
        <w:t xml:space="preserve">That </w:t>
      </w:r>
      <w:r>
        <w:rPr>
          <w:rFonts w:ascii="Arial" w:hAnsi="Arial" w:cs="Arial"/>
        </w:rPr>
        <w:t xml:space="preserve">Cabinet </w:t>
      </w:r>
      <w:r w:rsidR="00F17532">
        <w:rPr>
          <w:rFonts w:ascii="Arial" w:hAnsi="Arial" w:cs="Arial"/>
        </w:rPr>
        <w:t xml:space="preserve">provide the Chief Executive/ Deputy Chief Executive with </w:t>
      </w:r>
      <w:r w:rsidR="00F17532" w:rsidRPr="003D1DCB">
        <w:rPr>
          <w:rFonts w:ascii="Arial" w:hAnsi="Arial" w:cs="Arial"/>
        </w:rPr>
        <w:t xml:space="preserve">delegated authority in consultation with the portfolio holder for Corporate Support and Assets to </w:t>
      </w:r>
      <w:r w:rsidR="00F17532">
        <w:rPr>
          <w:rFonts w:ascii="Arial" w:hAnsi="Arial" w:cs="Arial"/>
        </w:rPr>
        <w:t xml:space="preserve">review and award the </w:t>
      </w:r>
      <w:r w:rsidR="003B781F">
        <w:rPr>
          <w:rFonts w:ascii="Arial" w:hAnsi="Arial" w:cs="Arial"/>
        </w:rPr>
        <w:t>concession</w:t>
      </w:r>
      <w:r w:rsidR="00F17532">
        <w:rPr>
          <w:rFonts w:ascii="Arial" w:hAnsi="Arial" w:cs="Arial"/>
        </w:rPr>
        <w:t xml:space="preserve"> for the sale of ice cream from the 5 parks and the kiosk in Worden Park. </w:t>
      </w:r>
    </w:p>
    <w:p w14:paraId="136546A9" w14:textId="77777777" w:rsidR="00C3009A" w:rsidRDefault="00C3009A">
      <w:pPr>
        <w:keepNext/>
        <w:outlineLvl w:val="0"/>
        <w:rPr>
          <w:rFonts w:cs="Arial"/>
          <w:szCs w:val="22"/>
        </w:rPr>
      </w:pPr>
    </w:p>
    <w:p w14:paraId="2F548127" w14:textId="77777777" w:rsidR="00C3009A" w:rsidRDefault="001B6C5E">
      <w:pPr>
        <w:numPr>
          <w:ilvl w:val="0"/>
          <w:numId w:val="1"/>
        </w:numPr>
        <w:ind w:left="567" w:hanging="567"/>
        <w:rPr>
          <w:rFonts w:cs="Arial"/>
          <w:b/>
          <w:szCs w:val="22"/>
        </w:rPr>
      </w:pPr>
      <w:r>
        <w:rPr>
          <w:rFonts w:cs="Arial"/>
          <w:b/>
          <w:szCs w:val="22"/>
        </w:rPr>
        <w:t>COMMENTS OF THE STATUTORY FINANCE OFFICER</w:t>
      </w:r>
    </w:p>
    <w:p w14:paraId="57EB6F80" w14:textId="77777777" w:rsidR="00C3009A" w:rsidRDefault="00C3009A">
      <w:pPr>
        <w:ind w:left="567"/>
        <w:rPr>
          <w:rFonts w:cs="Arial"/>
          <w:b/>
          <w:szCs w:val="22"/>
        </w:rPr>
      </w:pPr>
    </w:p>
    <w:p w14:paraId="7E2157C7" w14:textId="046C2557" w:rsidR="00AB748C" w:rsidRPr="00DF52E2" w:rsidRDefault="00A16AB9" w:rsidP="00AB748C">
      <w:pPr>
        <w:numPr>
          <w:ilvl w:val="1"/>
          <w:numId w:val="1"/>
        </w:numPr>
        <w:ind w:left="567" w:hanging="567"/>
        <w:rPr>
          <w:rFonts w:cs="Arial"/>
          <w:b/>
          <w:szCs w:val="22"/>
        </w:rPr>
      </w:pPr>
      <w:r>
        <w:rPr>
          <w:rFonts w:cs="Arial"/>
          <w:szCs w:val="22"/>
        </w:rPr>
        <w:t>Concession income forms part of the overall Parks and Open Spaces budget and reduces the net cost of this service area. The report also seeks to enhance the provision to support major park events.</w:t>
      </w:r>
    </w:p>
    <w:p w14:paraId="60316062" w14:textId="77777777" w:rsidR="00C3009A" w:rsidRDefault="00C3009A">
      <w:pPr>
        <w:rPr>
          <w:rFonts w:cs="Arial"/>
          <w:b/>
          <w:i/>
          <w:szCs w:val="22"/>
        </w:rPr>
      </w:pPr>
    </w:p>
    <w:p w14:paraId="614B6970" w14:textId="77777777" w:rsidR="00C3009A" w:rsidRDefault="001B6C5E">
      <w:pPr>
        <w:numPr>
          <w:ilvl w:val="0"/>
          <w:numId w:val="1"/>
        </w:numPr>
        <w:ind w:left="567" w:hanging="567"/>
        <w:rPr>
          <w:rFonts w:cs="Arial"/>
          <w:b/>
          <w:szCs w:val="22"/>
        </w:rPr>
      </w:pPr>
      <w:r>
        <w:rPr>
          <w:rFonts w:cs="Arial"/>
          <w:b/>
          <w:szCs w:val="22"/>
        </w:rPr>
        <w:t>COMMENTS OF THE MONITORING OFFICER</w:t>
      </w:r>
    </w:p>
    <w:p w14:paraId="2518E5B9" w14:textId="77777777" w:rsidR="00C3009A" w:rsidRDefault="00C3009A">
      <w:pPr>
        <w:ind w:left="567"/>
        <w:rPr>
          <w:rFonts w:cs="Arial"/>
          <w:b/>
          <w:szCs w:val="22"/>
        </w:rPr>
      </w:pPr>
    </w:p>
    <w:p w14:paraId="4731C399" w14:textId="0D941DDE" w:rsidR="00C3009A" w:rsidRDefault="005C3F1A">
      <w:pPr>
        <w:numPr>
          <w:ilvl w:val="1"/>
          <w:numId w:val="1"/>
        </w:numPr>
        <w:ind w:left="567" w:hanging="567"/>
        <w:rPr>
          <w:rFonts w:cs="Arial"/>
          <w:b/>
          <w:szCs w:val="22"/>
        </w:rPr>
      </w:pPr>
      <w:r>
        <w:rPr>
          <w:rFonts w:cs="Arial"/>
          <w:color w:val="000000" w:themeColor="text1"/>
          <w:szCs w:val="22"/>
        </w:rPr>
        <w:lastRenderedPageBreak/>
        <w:t xml:space="preserve">The purpose of this report is to seek delegated authority to award a </w:t>
      </w:r>
      <w:r w:rsidR="003B781F">
        <w:rPr>
          <w:rFonts w:cs="Arial"/>
          <w:color w:val="000000" w:themeColor="text1"/>
          <w:szCs w:val="22"/>
        </w:rPr>
        <w:t>concession contract</w:t>
      </w:r>
      <w:r>
        <w:rPr>
          <w:rFonts w:cs="Arial"/>
          <w:color w:val="000000" w:themeColor="text1"/>
          <w:szCs w:val="22"/>
        </w:rPr>
        <w:t xml:space="preserve"> once the </w:t>
      </w:r>
      <w:r w:rsidR="003B781F">
        <w:rPr>
          <w:rFonts w:cs="Arial"/>
          <w:color w:val="000000" w:themeColor="text1"/>
          <w:szCs w:val="22"/>
        </w:rPr>
        <w:t xml:space="preserve">returns </w:t>
      </w:r>
      <w:r>
        <w:rPr>
          <w:rFonts w:cs="Arial"/>
          <w:color w:val="000000" w:themeColor="text1"/>
          <w:szCs w:val="22"/>
        </w:rPr>
        <w:t>have been received and fully assessed. It is not ideal to wait until the next scheduled Cabinet meeting to sort this issue out.</w:t>
      </w:r>
    </w:p>
    <w:p w14:paraId="4B0B8B5B" w14:textId="77777777" w:rsidR="00C3009A" w:rsidRDefault="00C3009A" w:rsidP="00F47B58">
      <w:pPr>
        <w:tabs>
          <w:tab w:val="left" w:pos="2839"/>
        </w:tabs>
        <w:rPr>
          <w:rFonts w:cs="Arial"/>
          <w:b/>
          <w:szCs w:val="22"/>
        </w:rPr>
      </w:pPr>
    </w:p>
    <w:p w14:paraId="14EE05CB" w14:textId="77777777" w:rsidR="00C3009A" w:rsidRDefault="00C3009A">
      <w:pPr>
        <w:tabs>
          <w:tab w:val="left" w:pos="2839"/>
        </w:tabs>
        <w:ind w:left="426" w:hanging="426"/>
        <w:rPr>
          <w:rFonts w:cs="Arial"/>
          <w:b/>
          <w:color w:val="2E74B5" w:themeColor="accent1" w:themeShade="BF"/>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785"/>
        <w:gridCol w:w="2120"/>
      </w:tblGrid>
      <w:tr w:rsidR="00C3009A" w14:paraId="61A78C2D" w14:textId="77777777" w:rsidTr="002B7663">
        <w:trPr>
          <w:trHeight w:val="365"/>
        </w:trPr>
        <w:tc>
          <w:tcPr>
            <w:tcW w:w="5615" w:type="dxa"/>
            <w:shd w:val="clear" w:color="auto" w:fill="auto"/>
          </w:tcPr>
          <w:p w14:paraId="0A60E729" w14:textId="77777777" w:rsidR="00C3009A" w:rsidRDefault="001B6C5E">
            <w:pPr>
              <w:rPr>
                <w:rFonts w:cs="Arial"/>
                <w:szCs w:val="22"/>
              </w:rPr>
            </w:pPr>
            <w:r>
              <w:rPr>
                <w:rFonts w:cs="Arial"/>
                <w:szCs w:val="22"/>
              </w:rPr>
              <w:t>Report Author:</w:t>
            </w:r>
          </w:p>
        </w:tc>
        <w:tc>
          <w:tcPr>
            <w:tcW w:w="1785" w:type="dxa"/>
            <w:shd w:val="clear" w:color="auto" w:fill="auto"/>
          </w:tcPr>
          <w:p w14:paraId="4290BC07" w14:textId="77777777" w:rsidR="00C3009A" w:rsidRDefault="001B6C5E">
            <w:pPr>
              <w:rPr>
                <w:rFonts w:cs="Arial"/>
                <w:szCs w:val="22"/>
              </w:rPr>
            </w:pPr>
            <w:r>
              <w:rPr>
                <w:rFonts w:cs="Arial"/>
                <w:szCs w:val="22"/>
              </w:rPr>
              <w:t>Telephone:</w:t>
            </w:r>
          </w:p>
        </w:tc>
        <w:tc>
          <w:tcPr>
            <w:tcW w:w="2120" w:type="dxa"/>
            <w:shd w:val="clear" w:color="auto" w:fill="auto"/>
          </w:tcPr>
          <w:p w14:paraId="458A31DC" w14:textId="77777777" w:rsidR="00C3009A" w:rsidRDefault="001B6C5E">
            <w:pPr>
              <w:rPr>
                <w:rFonts w:cs="Arial"/>
                <w:szCs w:val="22"/>
              </w:rPr>
            </w:pPr>
            <w:r>
              <w:rPr>
                <w:rFonts w:cs="Arial"/>
                <w:szCs w:val="22"/>
              </w:rPr>
              <w:t>Date:</w:t>
            </w:r>
          </w:p>
        </w:tc>
      </w:tr>
      <w:tr w:rsidR="00C3009A" w14:paraId="14E0BCA1" w14:textId="77777777" w:rsidTr="002B7663">
        <w:tc>
          <w:tcPr>
            <w:tcW w:w="5615" w:type="dxa"/>
            <w:shd w:val="clear" w:color="auto" w:fill="auto"/>
          </w:tcPr>
          <w:p w14:paraId="73B99095" w14:textId="77777777" w:rsidR="00C3009A" w:rsidRDefault="001B6C5E">
            <w:pPr>
              <w:rPr>
                <w:rFonts w:cs="Arial"/>
                <w:szCs w:val="22"/>
              </w:rPr>
            </w:pPr>
            <w:r>
              <w:rPr>
                <w:rFonts w:cs="Arial"/>
                <w:szCs w:val="22"/>
              </w:rPr>
              <w:t>Peter McHugh Assistant Director of Property and Housing</w:t>
            </w:r>
          </w:p>
          <w:p w14:paraId="30EC9619" w14:textId="77777777" w:rsidR="00C3009A" w:rsidRDefault="00C3009A">
            <w:pPr>
              <w:ind w:left="-539" w:firstLine="539"/>
              <w:rPr>
                <w:rFonts w:cs="Arial"/>
                <w:szCs w:val="22"/>
              </w:rPr>
            </w:pPr>
          </w:p>
        </w:tc>
        <w:tc>
          <w:tcPr>
            <w:tcW w:w="1785" w:type="dxa"/>
            <w:shd w:val="clear" w:color="auto" w:fill="auto"/>
          </w:tcPr>
          <w:p w14:paraId="7F46FB32" w14:textId="77777777" w:rsidR="00C3009A" w:rsidRDefault="001B6C5E">
            <w:pPr>
              <w:rPr>
                <w:rFonts w:cs="Arial"/>
                <w:szCs w:val="22"/>
              </w:rPr>
            </w:pPr>
            <w:r>
              <w:rPr>
                <w:rFonts w:cs="Arial"/>
                <w:szCs w:val="22"/>
              </w:rPr>
              <w:t>01772 62 5228</w:t>
            </w:r>
          </w:p>
        </w:tc>
        <w:tc>
          <w:tcPr>
            <w:tcW w:w="2120" w:type="dxa"/>
            <w:shd w:val="clear" w:color="auto" w:fill="auto"/>
          </w:tcPr>
          <w:p w14:paraId="611F9D41" w14:textId="77777777" w:rsidR="00C3009A" w:rsidRDefault="00F37C9A" w:rsidP="00F37C9A">
            <w:pPr>
              <w:rPr>
                <w:rFonts w:cs="Arial"/>
                <w:szCs w:val="22"/>
              </w:rPr>
            </w:pPr>
            <w:r>
              <w:rPr>
                <w:rFonts w:cs="Arial"/>
                <w:szCs w:val="22"/>
              </w:rPr>
              <w:t>13</w:t>
            </w:r>
            <w:r w:rsidR="001B6C5E">
              <w:rPr>
                <w:rFonts w:cs="Arial"/>
                <w:szCs w:val="22"/>
              </w:rPr>
              <w:t>/3/19</w:t>
            </w:r>
          </w:p>
        </w:tc>
      </w:tr>
    </w:tbl>
    <w:p w14:paraId="0CB12330" w14:textId="77777777" w:rsidR="00C3009A" w:rsidRDefault="00C3009A">
      <w:pPr>
        <w:rPr>
          <w:rFonts w:cs="Arial"/>
          <w:szCs w:val="22"/>
        </w:rPr>
      </w:pPr>
    </w:p>
    <w:p w14:paraId="029FB2D8" w14:textId="77777777" w:rsidR="00C3009A" w:rsidRDefault="00C3009A"/>
    <w:p w14:paraId="439CCA1B" w14:textId="77777777" w:rsidR="00C3009A" w:rsidRDefault="00C3009A"/>
    <w:p w14:paraId="71024C25" w14:textId="77777777" w:rsidR="00C3009A" w:rsidRDefault="00C3009A"/>
    <w:sectPr w:rsidR="00C3009A">
      <w:headerReference w:type="default" r:id="rId9"/>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12712" w14:textId="77777777" w:rsidR="00A54477" w:rsidRDefault="00A54477" w:rsidP="0038176F">
      <w:r>
        <w:separator/>
      </w:r>
    </w:p>
  </w:endnote>
  <w:endnote w:type="continuationSeparator" w:id="0">
    <w:p w14:paraId="5F24546A" w14:textId="77777777" w:rsidR="00A54477" w:rsidRDefault="00A54477" w:rsidP="0038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95997" w14:textId="77777777" w:rsidR="00A54477" w:rsidRDefault="00A54477" w:rsidP="0038176F">
      <w:r>
        <w:separator/>
      </w:r>
    </w:p>
  </w:footnote>
  <w:footnote w:type="continuationSeparator" w:id="0">
    <w:p w14:paraId="0F4DBED8" w14:textId="77777777" w:rsidR="00A54477" w:rsidRDefault="00A54477" w:rsidP="00381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CCE4" w14:textId="79640410" w:rsidR="00387BE1" w:rsidRDefault="00387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53A"/>
    <w:multiLevelType w:val="multilevel"/>
    <w:tmpl w:val="812CED88"/>
    <w:lvl w:ilvl="0">
      <w:start w:val="1"/>
      <w:numFmt w:val="decimal"/>
      <w:lvlText w:val="%1."/>
      <w:lvlJc w:val="left"/>
      <w:pPr>
        <w:ind w:left="502" w:hanging="360"/>
      </w:pPr>
      <w:rPr>
        <w:rFonts w:hint="default"/>
        <w:b/>
      </w:rPr>
    </w:lvl>
    <w:lvl w:ilvl="1">
      <w:start w:val="1"/>
      <w:numFmt w:val="decimal"/>
      <w:isLgl/>
      <w:lvlText w:val="%1.%2"/>
      <w:lvlJc w:val="left"/>
      <w:pPr>
        <w:ind w:left="1070" w:hanging="360"/>
      </w:pPr>
      <w:rPr>
        <w:rFonts w:ascii="Arial" w:hAnsi="Arial" w:cs="Arial" w:hint="default"/>
        <w:b w:val="0"/>
        <w:color w:val="auto"/>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 w15:restartNumberingAfterBreak="0">
    <w:nsid w:val="419779EA"/>
    <w:multiLevelType w:val="multilevel"/>
    <w:tmpl w:val="C6F4383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6E3A02E2"/>
    <w:multiLevelType w:val="hybridMultilevel"/>
    <w:tmpl w:val="94D09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907FBD"/>
    <w:multiLevelType w:val="hybridMultilevel"/>
    <w:tmpl w:val="668EF2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9A"/>
    <w:rsid w:val="000122BC"/>
    <w:rsid w:val="00036494"/>
    <w:rsid w:val="0004738D"/>
    <w:rsid w:val="00070051"/>
    <w:rsid w:val="000B1FCB"/>
    <w:rsid w:val="0010294D"/>
    <w:rsid w:val="001565D3"/>
    <w:rsid w:val="001971F0"/>
    <w:rsid w:val="001B6C5E"/>
    <w:rsid w:val="001F63C7"/>
    <w:rsid w:val="00201DA9"/>
    <w:rsid w:val="00283AEA"/>
    <w:rsid w:val="002B622F"/>
    <w:rsid w:val="002B7663"/>
    <w:rsid w:val="002F4D6B"/>
    <w:rsid w:val="00347878"/>
    <w:rsid w:val="00351F99"/>
    <w:rsid w:val="003805FE"/>
    <w:rsid w:val="0038176F"/>
    <w:rsid w:val="00387BE1"/>
    <w:rsid w:val="003946EB"/>
    <w:rsid w:val="003B781F"/>
    <w:rsid w:val="003C44D4"/>
    <w:rsid w:val="003D1DCB"/>
    <w:rsid w:val="003F033D"/>
    <w:rsid w:val="00400B56"/>
    <w:rsid w:val="00403047"/>
    <w:rsid w:val="00405272"/>
    <w:rsid w:val="00420A34"/>
    <w:rsid w:val="00427901"/>
    <w:rsid w:val="00452D7A"/>
    <w:rsid w:val="00486A17"/>
    <w:rsid w:val="004B01CD"/>
    <w:rsid w:val="004C3C42"/>
    <w:rsid w:val="00522164"/>
    <w:rsid w:val="00573361"/>
    <w:rsid w:val="00576B12"/>
    <w:rsid w:val="0059236C"/>
    <w:rsid w:val="005A2B92"/>
    <w:rsid w:val="005C3F1A"/>
    <w:rsid w:val="005E067E"/>
    <w:rsid w:val="0062100F"/>
    <w:rsid w:val="006518A6"/>
    <w:rsid w:val="00665447"/>
    <w:rsid w:val="006742FF"/>
    <w:rsid w:val="006A6E16"/>
    <w:rsid w:val="006C59F8"/>
    <w:rsid w:val="006D250B"/>
    <w:rsid w:val="006E5FE7"/>
    <w:rsid w:val="006E7358"/>
    <w:rsid w:val="00703468"/>
    <w:rsid w:val="00717E28"/>
    <w:rsid w:val="00736B76"/>
    <w:rsid w:val="007413E5"/>
    <w:rsid w:val="00786159"/>
    <w:rsid w:val="00790856"/>
    <w:rsid w:val="00797951"/>
    <w:rsid w:val="007B4019"/>
    <w:rsid w:val="007D0D1B"/>
    <w:rsid w:val="00803133"/>
    <w:rsid w:val="0082239F"/>
    <w:rsid w:val="00883033"/>
    <w:rsid w:val="008C0091"/>
    <w:rsid w:val="008D3F09"/>
    <w:rsid w:val="008F352E"/>
    <w:rsid w:val="00902B8C"/>
    <w:rsid w:val="00954DB8"/>
    <w:rsid w:val="009603FA"/>
    <w:rsid w:val="0096351A"/>
    <w:rsid w:val="00995834"/>
    <w:rsid w:val="009A365C"/>
    <w:rsid w:val="009C5394"/>
    <w:rsid w:val="009E2363"/>
    <w:rsid w:val="00A07E3E"/>
    <w:rsid w:val="00A16AB9"/>
    <w:rsid w:val="00A441B6"/>
    <w:rsid w:val="00A54477"/>
    <w:rsid w:val="00A74B49"/>
    <w:rsid w:val="00A94780"/>
    <w:rsid w:val="00AA0B80"/>
    <w:rsid w:val="00AA15B2"/>
    <w:rsid w:val="00AB09D0"/>
    <w:rsid w:val="00AB748C"/>
    <w:rsid w:val="00AC1C4E"/>
    <w:rsid w:val="00AC780D"/>
    <w:rsid w:val="00B51712"/>
    <w:rsid w:val="00B52097"/>
    <w:rsid w:val="00B713F8"/>
    <w:rsid w:val="00B93DFF"/>
    <w:rsid w:val="00BB7B16"/>
    <w:rsid w:val="00BD2BCC"/>
    <w:rsid w:val="00C23AF1"/>
    <w:rsid w:val="00C3009A"/>
    <w:rsid w:val="00C334FF"/>
    <w:rsid w:val="00C376B2"/>
    <w:rsid w:val="00C46322"/>
    <w:rsid w:val="00C50B67"/>
    <w:rsid w:val="00C57D32"/>
    <w:rsid w:val="00C71BCF"/>
    <w:rsid w:val="00C9563E"/>
    <w:rsid w:val="00C96A18"/>
    <w:rsid w:val="00CA623A"/>
    <w:rsid w:val="00D10C32"/>
    <w:rsid w:val="00D209D4"/>
    <w:rsid w:val="00D2605C"/>
    <w:rsid w:val="00D72FAE"/>
    <w:rsid w:val="00DA616D"/>
    <w:rsid w:val="00DC47BD"/>
    <w:rsid w:val="00DF52E2"/>
    <w:rsid w:val="00E60A46"/>
    <w:rsid w:val="00EA5452"/>
    <w:rsid w:val="00EB27D1"/>
    <w:rsid w:val="00ED2F18"/>
    <w:rsid w:val="00EE1BC5"/>
    <w:rsid w:val="00EE5E59"/>
    <w:rsid w:val="00F17532"/>
    <w:rsid w:val="00F36F86"/>
    <w:rsid w:val="00F37C9A"/>
    <w:rsid w:val="00F47B58"/>
    <w:rsid w:val="00F64456"/>
    <w:rsid w:val="00FA327D"/>
    <w:rsid w:val="00FC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31BE17"/>
  <w15:chartTrackingRefBased/>
  <w15:docId w15:val="{8F9A4A7D-78C8-4D04-AA92-D5ABBF41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38176F"/>
    <w:pPr>
      <w:tabs>
        <w:tab w:val="center" w:pos="4513"/>
        <w:tab w:val="right" w:pos="9026"/>
      </w:tabs>
    </w:pPr>
  </w:style>
  <w:style w:type="character" w:customStyle="1" w:styleId="HeaderChar">
    <w:name w:val="Header Char"/>
    <w:basedOn w:val="DefaultParagraphFont"/>
    <w:link w:val="Header"/>
    <w:uiPriority w:val="99"/>
    <w:rsid w:val="0038176F"/>
    <w:rPr>
      <w:rFonts w:ascii="Arial" w:eastAsia="Times New Roman" w:hAnsi="Arial" w:cs="Times New Roman"/>
      <w:szCs w:val="20"/>
      <w:lang w:eastAsia="en-GB"/>
    </w:rPr>
  </w:style>
  <w:style w:type="paragraph" w:styleId="Footer">
    <w:name w:val="footer"/>
    <w:basedOn w:val="Normal"/>
    <w:link w:val="FooterChar"/>
    <w:uiPriority w:val="99"/>
    <w:unhideWhenUsed/>
    <w:rsid w:val="0038176F"/>
    <w:pPr>
      <w:tabs>
        <w:tab w:val="center" w:pos="4513"/>
        <w:tab w:val="right" w:pos="9026"/>
      </w:tabs>
    </w:pPr>
  </w:style>
  <w:style w:type="character" w:customStyle="1" w:styleId="FooterChar">
    <w:name w:val="Footer Char"/>
    <w:basedOn w:val="DefaultParagraphFont"/>
    <w:link w:val="Footer"/>
    <w:uiPriority w:val="99"/>
    <w:rsid w:val="0038176F"/>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13636">
      <w:bodyDiv w:val="1"/>
      <w:marLeft w:val="0"/>
      <w:marRight w:val="0"/>
      <w:marTop w:val="0"/>
      <w:marBottom w:val="0"/>
      <w:divBdr>
        <w:top w:val="none" w:sz="0" w:space="0" w:color="auto"/>
        <w:left w:val="none" w:sz="0" w:space="0" w:color="auto"/>
        <w:bottom w:val="none" w:sz="0" w:space="0" w:color="auto"/>
        <w:right w:val="none" w:sz="0" w:space="0" w:color="auto"/>
      </w:divBdr>
    </w:div>
    <w:div w:id="6939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D0DA-4DFE-4E51-8077-8FD7E772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McHugh, Peter</dc:creator>
  <cp:keywords/>
  <dc:description/>
  <cp:lastModifiedBy>Lynch, Charlotte</cp:lastModifiedBy>
  <cp:revision>5</cp:revision>
  <cp:lastPrinted>2019-03-15T11:02:00Z</cp:lastPrinted>
  <dcterms:created xsi:type="dcterms:W3CDTF">2019-03-15T13:28:00Z</dcterms:created>
  <dcterms:modified xsi:type="dcterms:W3CDTF">2019-03-18T12:10:00Z</dcterms:modified>
</cp:coreProperties>
</file>